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4F03" w14:textId="77777777" w:rsidR="001B6518" w:rsidRDefault="001B6518" w:rsidP="00C81850"/>
    <w:p w14:paraId="0CC5E808" w14:textId="77777777" w:rsidR="001B6518" w:rsidRDefault="001B6518" w:rsidP="00C81850"/>
    <w:p w14:paraId="1F632864" w14:textId="77777777" w:rsidR="001B6518" w:rsidRDefault="001B6518" w:rsidP="00C81850"/>
    <w:p w14:paraId="430F3A91" w14:textId="30BE57CB" w:rsidR="001B6518" w:rsidRPr="00EA438E" w:rsidRDefault="00442D58" w:rsidP="004372A1">
      <w:pPr>
        <w:pStyle w:val="Title"/>
        <w:jc w:val="center"/>
        <w:rPr>
          <w:rStyle w:val="BookTitle"/>
          <w:i w:val="0"/>
          <w:iCs w:val="0"/>
          <w:sz w:val="72"/>
          <w:szCs w:val="72"/>
        </w:rPr>
      </w:pPr>
      <w:r w:rsidRPr="00EA438E">
        <w:rPr>
          <w:rStyle w:val="BookTitle"/>
          <w:i w:val="0"/>
          <w:iCs w:val="0"/>
          <w:sz w:val="72"/>
          <w:szCs w:val="72"/>
        </w:rPr>
        <w:t>Privacy Measures for</w:t>
      </w:r>
      <w:r w:rsidR="004372A1" w:rsidRPr="00EA438E">
        <w:rPr>
          <w:rStyle w:val="BookTitle"/>
          <w:i w:val="0"/>
          <w:iCs w:val="0"/>
          <w:sz w:val="72"/>
          <w:szCs w:val="72"/>
        </w:rPr>
        <w:t xml:space="preserve"> </w:t>
      </w:r>
      <w:r w:rsidR="00EA438E">
        <w:rPr>
          <w:rStyle w:val="BookTitle"/>
          <w:i w:val="0"/>
          <w:iCs w:val="0"/>
          <w:sz w:val="72"/>
          <w:szCs w:val="72"/>
        </w:rPr>
        <w:br/>
      </w:r>
      <w:r w:rsidRPr="00EA438E">
        <w:rPr>
          <w:rStyle w:val="BookTitle"/>
          <w:i w:val="0"/>
          <w:iCs w:val="0"/>
          <w:sz w:val="72"/>
          <w:szCs w:val="72"/>
        </w:rPr>
        <w:t>The Big Data Show</w:t>
      </w:r>
    </w:p>
    <w:p w14:paraId="3A46A34B" w14:textId="77777777" w:rsidR="001B6518" w:rsidRDefault="001B6518">
      <w:pPr>
        <w:rPr>
          <w:rFonts w:eastAsia="Calibri" w:cs="Calibri"/>
        </w:rPr>
      </w:pPr>
    </w:p>
    <w:p w14:paraId="42F34D30" w14:textId="1A1426CC" w:rsidR="001B6518" w:rsidRDefault="00442D58">
      <w:pPr>
        <w:jc w:val="center"/>
        <w:rPr>
          <w:rFonts w:eastAsia="Calibri" w:cs="Calibri"/>
        </w:rPr>
      </w:pPr>
      <w:r>
        <w:rPr>
          <w:rFonts w:eastAsia="Calibri" w:cs="Calibri"/>
        </w:rPr>
        <w:t>Version 0.</w:t>
      </w:r>
      <w:r w:rsidR="00306EC5">
        <w:rPr>
          <w:rFonts w:eastAsia="Calibri" w:cs="Calibri"/>
        </w:rPr>
        <w:t>8, 17</w:t>
      </w:r>
      <w:r w:rsidR="00306EC5" w:rsidRPr="00306EC5">
        <w:rPr>
          <w:rFonts w:eastAsia="Calibri" w:cs="Calibri"/>
          <w:vertAlign w:val="superscript"/>
        </w:rPr>
        <w:t>th</w:t>
      </w:r>
      <w:r w:rsidR="00306EC5">
        <w:rPr>
          <w:rFonts w:eastAsia="Calibri" w:cs="Calibri"/>
        </w:rPr>
        <w:t xml:space="preserve"> April 2023</w:t>
      </w:r>
    </w:p>
    <w:p w14:paraId="63FD8039" w14:textId="77777777" w:rsidR="004372A1" w:rsidRDefault="004372A1">
      <w:pPr>
        <w:spacing w:after="0"/>
        <w:rPr>
          <w:rFonts w:eastAsia="Calibri" w:cs="Calibri"/>
        </w:rPr>
      </w:pPr>
      <w:r>
        <w:rPr>
          <w:rFonts w:eastAsia="Calibri" w:cs="Calibri"/>
        </w:rPr>
        <w:br w:type="page"/>
      </w:r>
    </w:p>
    <w:p w14:paraId="424AC0C1" w14:textId="5794012A" w:rsidR="001B6518" w:rsidRDefault="00442D58">
      <w:pPr>
        <w:rPr>
          <w:rFonts w:eastAsia="Calibri" w:cs="Calibri"/>
        </w:rPr>
      </w:pPr>
      <w:r w:rsidRPr="00EA438E">
        <w:rPr>
          <w:rFonts w:eastAsia="Calibri" w:cs="Calibri"/>
          <w:b/>
          <w:bCs/>
        </w:rPr>
        <w:lastRenderedPageBreak/>
        <w:t>Contents</w:t>
      </w:r>
    </w:p>
    <w:p w14:paraId="3F5CC8C8" w14:textId="2E8C3916" w:rsidR="00C81850" w:rsidRDefault="00EA438E">
      <w:pPr>
        <w:pStyle w:val="TOC1"/>
        <w:tabs>
          <w:tab w:val="left" w:pos="440"/>
          <w:tab w:val="right" w:leader="dot" w:pos="9016"/>
        </w:tabs>
        <w:rPr>
          <w:rFonts w:asciiTheme="minorHAnsi" w:eastAsiaTheme="minorEastAsia" w:hAnsiTheme="minorHAnsi" w:cstheme="minorBidi"/>
          <w:noProof/>
          <w:lang w:eastAsia="en-GB" w:bidi="ar-SA"/>
        </w:rPr>
      </w:pPr>
      <w:r>
        <w:fldChar w:fldCharType="begin"/>
      </w:r>
      <w:r>
        <w:instrText xml:space="preserve"> TOC \o "1-3" \h \z \u </w:instrText>
      </w:r>
      <w:r>
        <w:fldChar w:fldCharType="separate"/>
      </w:r>
      <w:hyperlink w:anchor="_Toc51926064" w:history="1">
        <w:r w:rsidR="00C81850" w:rsidRPr="0017033D">
          <w:rPr>
            <w:rStyle w:val="Hyperlink"/>
            <w:noProof/>
          </w:rPr>
          <w:t>1.</w:t>
        </w:r>
        <w:r w:rsidR="00C81850">
          <w:rPr>
            <w:rFonts w:asciiTheme="minorHAnsi" w:eastAsiaTheme="minorEastAsia" w:hAnsiTheme="minorHAnsi" w:cstheme="minorBidi"/>
            <w:noProof/>
            <w:lang w:eastAsia="en-GB" w:bidi="ar-SA"/>
          </w:rPr>
          <w:tab/>
        </w:r>
        <w:r w:rsidR="00C81850" w:rsidRPr="0017033D">
          <w:rPr>
            <w:rStyle w:val="Hyperlink"/>
            <w:noProof/>
          </w:rPr>
          <w:t>Introduction</w:t>
        </w:r>
        <w:r w:rsidR="00C81850">
          <w:rPr>
            <w:noProof/>
            <w:webHidden/>
          </w:rPr>
          <w:tab/>
        </w:r>
        <w:r w:rsidR="00C81850">
          <w:rPr>
            <w:noProof/>
            <w:webHidden/>
          </w:rPr>
          <w:fldChar w:fldCharType="begin"/>
        </w:r>
        <w:r w:rsidR="00C81850">
          <w:rPr>
            <w:noProof/>
            <w:webHidden/>
          </w:rPr>
          <w:instrText xml:space="preserve"> PAGEREF _Toc51926064 \h </w:instrText>
        </w:r>
        <w:r w:rsidR="00C81850">
          <w:rPr>
            <w:noProof/>
            <w:webHidden/>
          </w:rPr>
        </w:r>
        <w:r w:rsidR="00C81850">
          <w:rPr>
            <w:noProof/>
            <w:webHidden/>
          </w:rPr>
          <w:fldChar w:fldCharType="separate"/>
        </w:r>
        <w:r w:rsidR="00C81850">
          <w:rPr>
            <w:noProof/>
            <w:webHidden/>
          </w:rPr>
          <w:t>2</w:t>
        </w:r>
        <w:r w:rsidR="00C81850">
          <w:rPr>
            <w:noProof/>
            <w:webHidden/>
          </w:rPr>
          <w:fldChar w:fldCharType="end"/>
        </w:r>
      </w:hyperlink>
    </w:p>
    <w:p w14:paraId="658F73E6" w14:textId="02CFB454" w:rsidR="00C81850" w:rsidRDefault="00000000">
      <w:pPr>
        <w:pStyle w:val="TOC1"/>
        <w:tabs>
          <w:tab w:val="left" w:pos="440"/>
          <w:tab w:val="right" w:leader="dot" w:pos="9016"/>
        </w:tabs>
        <w:rPr>
          <w:rFonts w:asciiTheme="minorHAnsi" w:eastAsiaTheme="minorEastAsia" w:hAnsiTheme="minorHAnsi" w:cstheme="minorBidi"/>
          <w:noProof/>
          <w:lang w:eastAsia="en-GB" w:bidi="ar-SA"/>
        </w:rPr>
      </w:pPr>
      <w:hyperlink w:anchor="_Toc51926065" w:history="1">
        <w:r w:rsidR="00C81850" w:rsidRPr="0017033D">
          <w:rPr>
            <w:rStyle w:val="Hyperlink"/>
            <w:noProof/>
          </w:rPr>
          <w:t>2.</w:t>
        </w:r>
        <w:r w:rsidR="00C81850">
          <w:rPr>
            <w:rFonts w:asciiTheme="minorHAnsi" w:eastAsiaTheme="minorEastAsia" w:hAnsiTheme="minorHAnsi" w:cstheme="minorBidi"/>
            <w:noProof/>
            <w:lang w:eastAsia="en-GB" w:bidi="ar-SA"/>
          </w:rPr>
          <w:tab/>
        </w:r>
        <w:r w:rsidR="00C81850" w:rsidRPr="0017033D">
          <w:rPr>
            <w:rStyle w:val="Hyperlink"/>
            <w:noProof/>
          </w:rPr>
          <w:t>Organisational Structures</w:t>
        </w:r>
        <w:r w:rsidR="00C81850">
          <w:rPr>
            <w:noProof/>
            <w:webHidden/>
          </w:rPr>
          <w:tab/>
        </w:r>
        <w:r w:rsidR="00C81850">
          <w:rPr>
            <w:noProof/>
            <w:webHidden/>
          </w:rPr>
          <w:fldChar w:fldCharType="begin"/>
        </w:r>
        <w:r w:rsidR="00C81850">
          <w:rPr>
            <w:noProof/>
            <w:webHidden/>
          </w:rPr>
          <w:instrText xml:space="preserve"> PAGEREF _Toc51926065 \h </w:instrText>
        </w:r>
        <w:r w:rsidR="00C81850">
          <w:rPr>
            <w:noProof/>
            <w:webHidden/>
          </w:rPr>
        </w:r>
        <w:r w:rsidR="00C81850">
          <w:rPr>
            <w:noProof/>
            <w:webHidden/>
          </w:rPr>
          <w:fldChar w:fldCharType="separate"/>
        </w:r>
        <w:r w:rsidR="00C81850">
          <w:rPr>
            <w:noProof/>
            <w:webHidden/>
          </w:rPr>
          <w:t>3</w:t>
        </w:r>
        <w:r w:rsidR="00C81850">
          <w:rPr>
            <w:noProof/>
            <w:webHidden/>
          </w:rPr>
          <w:fldChar w:fldCharType="end"/>
        </w:r>
      </w:hyperlink>
    </w:p>
    <w:p w14:paraId="4B5E3730" w14:textId="15088243"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66" w:history="1">
        <w:r w:rsidR="00C81850" w:rsidRPr="0017033D">
          <w:rPr>
            <w:rStyle w:val="Hyperlink"/>
            <w:noProof/>
          </w:rPr>
          <w:t>2.1.</w:t>
        </w:r>
        <w:r w:rsidR="00C81850">
          <w:rPr>
            <w:rFonts w:asciiTheme="minorHAnsi" w:eastAsiaTheme="minorEastAsia" w:hAnsiTheme="minorHAnsi" w:cstheme="minorBidi"/>
            <w:noProof/>
            <w:lang w:eastAsia="en-GB" w:bidi="ar-SA"/>
          </w:rPr>
          <w:tab/>
        </w:r>
        <w:r w:rsidR="00C81850" w:rsidRPr="0017033D">
          <w:rPr>
            <w:rStyle w:val="Hyperlink"/>
            <w:noProof/>
          </w:rPr>
          <w:t>TBDS Ethics Committee</w:t>
        </w:r>
        <w:r w:rsidR="00C81850">
          <w:rPr>
            <w:noProof/>
            <w:webHidden/>
          </w:rPr>
          <w:tab/>
        </w:r>
        <w:r w:rsidR="00C81850">
          <w:rPr>
            <w:noProof/>
            <w:webHidden/>
          </w:rPr>
          <w:fldChar w:fldCharType="begin"/>
        </w:r>
        <w:r w:rsidR="00C81850">
          <w:rPr>
            <w:noProof/>
            <w:webHidden/>
          </w:rPr>
          <w:instrText xml:space="preserve"> PAGEREF _Toc51926066 \h </w:instrText>
        </w:r>
        <w:r w:rsidR="00C81850">
          <w:rPr>
            <w:noProof/>
            <w:webHidden/>
          </w:rPr>
        </w:r>
        <w:r w:rsidR="00C81850">
          <w:rPr>
            <w:noProof/>
            <w:webHidden/>
          </w:rPr>
          <w:fldChar w:fldCharType="separate"/>
        </w:r>
        <w:r w:rsidR="00C81850">
          <w:rPr>
            <w:noProof/>
            <w:webHidden/>
          </w:rPr>
          <w:t>3</w:t>
        </w:r>
        <w:r w:rsidR="00C81850">
          <w:rPr>
            <w:noProof/>
            <w:webHidden/>
          </w:rPr>
          <w:fldChar w:fldCharType="end"/>
        </w:r>
      </w:hyperlink>
    </w:p>
    <w:p w14:paraId="321F463D" w14:textId="1B713E0B"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68" w:history="1">
        <w:r w:rsidR="00C81850" w:rsidRPr="0017033D">
          <w:rPr>
            <w:rStyle w:val="Hyperlink"/>
            <w:noProof/>
          </w:rPr>
          <w:t>2.3.</w:t>
        </w:r>
        <w:r w:rsidR="00C81850">
          <w:rPr>
            <w:rFonts w:asciiTheme="minorHAnsi" w:eastAsiaTheme="minorEastAsia" w:hAnsiTheme="minorHAnsi" w:cstheme="minorBidi"/>
            <w:noProof/>
            <w:lang w:eastAsia="en-GB" w:bidi="ar-SA"/>
          </w:rPr>
          <w:tab/>
        </w:r>
        <w:r w:rsidR="00C81850" w:rsidRPr="0017033D">
          <w:rPr>
            <w:rStyle w:val="Hyperlink"/>
            <w:noProof/>
          </w:rPr>
          <w:t>Civic Digits Team</w:t>
        </w:r>
        <w:r w:rsidR="00C81850">
          <w:rPr>
            <w:noProof/>
            <w:webHidden/>
          </w:rPr>
          <w:tab/>
        </w:r>
        <w:r w:rsidR="00C81850">
          <w:rPr>
            <w:noProof/>
            <w:webHidden/>
          </w:rPr>
          <w:fldChar w:fldCharType="begin"/>
        </w:r>
        <w:r w:rsidR="00C81850">
          <w:rPr>
            <w:noProof/>
            <w:webHidden/>
          </w:rPr>
          <w:instrText xml:space="preserve"> PAGEREF _Toc51926068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74D660E8" w14:textId="52674B31"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69" w:history="1">
        <w:r w:rsidR="00C81850" w:rsidRPr="0017033D">
          <w:rPr>
            <w:rStyle w:val="Hyperlink"/>
            <w:noProof/>
          </w:rPr>
          <w:t>2.4.</w:t>
        </w:r>
        <w:r w:rsidR="00C81850">
          <w:rPr>
            <w:rFonts w:asciiTheme="minorHAnsi" w:eastAsiaTheme="minorEastAsia" w:hAnsiTheme="minorHAnsi" w:cstheme="minorBidi"/>
            <w:noProof/>
            <w:lang w:eastAsia="en-GB" w:bidi="ar-SA"/>
          </w:rPr>
          <w:tab/>
        </w:r>
        <w:r w:rsidR="00C81850" w:rsidRPr="0017033D">
          <w:rPr>
            <w:rStyle w:val="Hyperlink"/>
            <w:noProof/>
          </w:rPr>
          <w:t>Two Tails</w:t>
        </w:r>
        <w:r w:rsidR="00C81850">
          <w:rPr>
            <w:noProof/>
            <w:webHidden/>
          </w:rPr>
          <w:tab/>
        </w:r>
        <w:r w:rsidR="00C81850">
          <w:rPr>
            <w:noProof/>
            <w:webHidden/>
          </w:rPr>
          <w:fldChar w:fldCharType="begin"/>
        </w:r>
        <w:r w:rsidR="00C81850">
          <w:rPr>
            <w:noProof/>
            <w:webHidden/>
          </w:rPr>
          <w:instrText xml:space="preserve"> PAGEREF _Toc51926069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5F50A0CF" w14:textId="763328E6" w:rsidR="00C81850" w:rsidRDefault="00000000">
      <w:pPr>
        <w:pStyle w:val="TOC1"/>
        <w:tabs>
          <w:tab w:val="left" w:pos="440"/>
          <w:tab w:val="right" w:leader="dot" w:pos="9016"/>
        </w:tabs>
        <w:rPr>
          <w:rFonts w:asciiTheme="minorHAnsi" w:eastAsiaTheme="minorEastAsia" w:hAnsiTheme="minorHAnsi" w:cstheme="minorBidi"/>
          <w:noProof/>
          <w:lang w:eastAsia="en-GB" w:bidi="ar-SA"/>
        </w:rPr>
      </w:pPr>
      <w:hyperlink w:anchor="_Toc51926070" w:history="1">
        <w:r w:rsidR="00C81850" w:rsidRPr="0017033D">
          <w:rPr>
            <w:rStyle w:val="Hyperlink"/>
            <w:noProof/>
          </w:rPr>
          <w:t>3.</w:t>
        </w:r>
        <w:r w:rsidR="00C81850">
          <w:rPr>
            <w:rFonts w:asciiTheme="minorHAnsi" w:eastAsiaTheme="minorEastAsia" w:hAnsiTheme="minorHAnsi" w:cstheme="minorBidi"/>
            <w:noProof/>
            <w:lang w:eastAsia="en-GB" w:bidi="ar-SA"/>
          </w:rPr>
          <w:tab/>
        </w:r>
        <w:r w:rsidR="00C81850" w:rsidRPr="0017033D">
          <w:rPr>
            <w:rStyle w:val="Hyperlink"/>
            <w:noProof/>
          </w:rPr>
          <w:t>Stakeholders</w:t>
        </w:r>
        <w:r w:rsidR="00C81850">
          <w:rPr>
            <w:noProof/>
            <w:webHidden/>
          </w:rPr>
          <w:tab/>
        </w:r>
        <w:r w:rsidR="00C81850">
          <w:rPr>
            <w:noProof/>
            <w:webHidden/>
          </w:rPr>
          <w:fldChar w:fldCharType="begin"/>
        </w:r>
        <w:r w:rsidR="00C81850">
          <w:rPr>
            <w:noProof/>
            <w:webHidden/>
          </w:rPr>
          <w:instrText xml:space="preserve"> PAGEREF _Toc51926070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33362135" w14:textId="745924D8"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1" w:history="1">
        <w:r w:rsidR="00C81850" w:rsidRPr="0017033D">
          <w:rPr>
            <w:rStyle w:val="Hyperlink"/>
            <w:noProof/>
          </w:rPr>
          <w:t>3.1.</w:t>
        </w:r>
        <w:r w:rsidR="00C81850">
          <w:rPr>
            <w:rFonts w:asciiTheme="minorHAnsi" w:eastAsiaTheme="minorEastAsia" w:hAnsiTheme="minorHAnsi" w:cstheme="minorBidi"/>
            <w:noProof/>
            <w:lang w:eastAsia="en-GB" w:bidi="ar-SA"/>
          </w:rPr>
          <w:tab/>
        </w:r>
        <w:r w:rsidR="00C81850" w:rsidRPr="0017033D">
          <w:rPr>
            <w:rStyle w:val="Hyperlink"/>
            <w:noProof/>
          </w:rPr>
          <w:t>Internal Stakeholders</w:t>
        </w:r>
        <w:r w:rsidR="00C81850">
          <w:rPr>
            <w:noProof/>
            <w:webHidden/>
          </w:rPr>
          <w:tab/>
        </w:r>
        <w:r w:rsidR="00C81850">
          <w:rPr>
            <w:noProof/>
            <w:webHidden/>
          </w:rPr>
          <w:fldChar w:fldCharType="begin"/>
        </w:r>
        <w:r w:rsidR="00C81850">
          <w:rPr>
            <w:noProof/>
            <w:webHidden/>
          </w:rPr>
          <w:instrText xml:space="preserve"> PAGEREF _Toc51926071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3EA4B955" w14:textId="646112EF" w:rsidR="00C81850" w:rsidRDefault="00000000">
      <w:pPr>
        <w:pStyle w:val="TOC3"/>
        <w:tabs>
          <w:tab w:val="right" w:leader="dot" w:pos="9016"/>
        </w:tabs>
        <w:rPr>
          <w:rFonts w:asciiTheme="minorHAnsi" w:eastAsiaTheme="minorEastAsia" w:hAnsiTheme="minorHAnsi" w:cstheme="minorBidi"/>
          <w:noProof/>
          <w:lang w:eastAsia="en-GB" w:bidi="ar-SA"/>
        </w:rPr>
      </w:pPr>
      <w:hyperlink w:anchor="_Toc51926072" w:history="1">
        <w:r w:rsidR="00C81850" w:rsidRPr="0017033D">
          <w:rPr>
            <w:rStyle w:val="Hyperlink"/>
            <w:rFonts w:eastAsia="Calibri" w:cs="Calibri"/>
            <w:noProof/>
          </w:rPr>
          <w:t>Co-Producers</w:t>
        </w:r>
        <w:r w:rsidR="00C81850">
          <w:rPr>
            <w:noProof/>
            <w:webHidden/>
          </w:rPr>
          <w:tab/>
        </w:r>
        <w:r w:rsidR="00C81850">
          <w:rPr>
            <w:noProof/>
            <w:webHidden/>
          </w:rPr>
          <w:fldChar w:fldCharType="begin"/>
        </w:r>
        <w:r w:rsidR="00C81850">
          <w:rPr>
            <w:noProof/>
            <w:webHidden/>
          </w:rPr>
          <w:instrText xml:space="preserve"> PAGEREF _Toc51926072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5066CBDE" w14:textId="6AD88B8C" w:rsidR="00C81850" w:rsidRDefault="00000000">
      <w:pPr>
        <w:pStyle w:val="TOC3"/>
        <w:tabs>
          <w:tab w:val="right" w:leader="dot" w:pos="9016"/>
        </w:tabs>
        <w:rPr>
          <w:rFonts w:asciiTheme="minorHAnsi" w:eastAsiaTheme="minorEastAsia" w:hAnsiTheme="minorHAnsi" w:cstheme="minorBidi"/>
          <w:noProof/>
          <w:lang w:eastAsia="en-GB" w:bidi="ar-SA"/>
        </w:rPr>
      </w:pPr>
      <w:hyperlink w:anchor="_Toc51926073" w:history="1">
        <w:r w:rsidR="00C81850" w:rsidRPr="0017033D">
          <w:rPr>
            <w:rStyle w:val="Hyperlink"/>
            <w:rFonts w:eastAsia="Calibri" w:cs="Calibri"/>
            <w:noProof/>
          </w:rPr>
          <w:t>Partners</w:t>
        </w:r>
        <w:r w:rsidR="00C81850">
          <w:rPr>
            <w:noProof/>
            <w:webHidden/>
          </w:rPr>
          <w:tab/>
        </w:r>
        <w:r w:rsidR="00C81850">
          <w:rPr>
            <w:noProof/>
            <w:webHidden/>
          </w:rPr>
          <w:fldChar w:fldCharType="begin"/>
        </w:r>
        <w:r w:rsidR="00C81850">
          <w:rPr>
            <w:noProof/>
            <w:webHidden/>
          </w:rPr>
          <w:instrText xml:space="preserve"> PAGEREF _Toc51926073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12A7E343" w14:textId="3774DBF9"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4" w:history="1">
        <w:r w:rsidR="00C81850" w:rsidRPr="0017033D">
          <w:rPr>
            <w:rStyle w:val="Hyperlink"/>
            <w:noProof/>
          </w:rPr>
          <w:t>3.2.</w:t>
        </w:r>
        <w:r w:rsidR="00C81850">
          <w:rPr>
            <w:rFonts w:asciiTheme="minorHAnsi" w:eastAsiaTheme="minorEastAsia" w:hAnsiTheme="minorHAnsi" w:cstheme="minorBidi"/>
            <w:noProof/>
            <w:lang w:eastAsia="en-GB" w:bidi="ar-SA"/>
          </w:rPr>
          <w:tab/>
        </w:r>
        <w:r w:rsidR="00C81850" w:rsidRPr="0017033D">
          <w:rPr>
            <w:rStyle w:val="Hyperlink"/>
            <w:noProof/>
          </w:rPr>
          <w:t>External Stakeholders</w:t>
        </w:r>
        <w:r w:rsidR="00C81850">
          <w:rPr>
            <w:noProof/>
            <w:webHidden/>
          </w:rPr>
          <w:tab/>
        </w:r>
        <w:r w:rsidR="00C81850">
          <w:rPr>
            <w:noProof/>
            <w:webHidden/>
          </w:rPr>
          <w:fldChar w:fldCharType="begin"/>
        </w:r>
        <w:r w:rsidR="00C81850">
          <w:rPr>
            <w:noProof/>
            <w:webHidden/>
          </w:rPr>
          <w:instrText xml:space="preserve"> PAGEREF _Toc51926074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4DC62C20" w14:textId="3F62DBBB" w:rsidR="00C81850" w:rsidRDefault="00000000">
      <w:pPr>
        <w:pStyle w:val="TOC1"/>
        <w:tabs>
          <w:tab w:val="left" w:pos="440"/>
          <w:tab w:val="right" w:leader="dot" w:pos="9016"/>
        </w:tabs>
        <w:rPr>
          <w:rFonts w:asciiTheme="minorHAnsi" w:eastAsiaTheme="minorEastAsia" w:hAnsiTheme="minorHAnsi" w:cstheme="minorBidi"/>
          <w:noProof/>
          <w:lang w:eastAsia="en-GB" w:bidi="ar-SA"/>
        </w:rPr>
      </w:pPr>
      <w:hyperlink w:anchor="_Toc51926075" w:history="1">
        <w:r w:rsidR="00C81850" w:rsidRPr="0017033D">
          <w:rPr>
            <w:rStyle w:val="Hyperlink"/>
            <w:noProof/>
          </w:rPr>
          <w:t>4.</w:t>
        </w:r>
        <w:r w:rsidR="00C81850">
          <w:rPr>
            <w:rFonts w:asciiTheme="minorHAnsi" w:eastAsiaTheme="minorEastAsia" w:hAnsiTheme="minorHAnsi" w:cstheme="minorBidi"/>
            <w:noProof/>
            <w:lang w:eastAsia="en-GB" w:bidi="ar-SA"/>
          </w:rPr>
          <w:tab/>
        </w:r>
        <w:r w:rsidR="00C81850" w:rsidRPr="0017033D">
          <w:rPr>
            <w:rStyle w:val="Hyperlink"/>
            <w:noProof/>
          </w:rPr>
          <w:t>Policy</w:t>
        </w:r>
        <w:r w:rsidR="00C81850">
          <w:rPr>
            <w:noProof/>
            <w:webHidden/>
          </w:rPr>
          <w:tab/>
        </w:r>
        <w:r w:rsidR="00C81850">
          <w:rPr>
            <w:noProof/>
            <w:webHidden/>
          </w:rPr>
          <w:fldChar w:fldCharType="begin"/>
        </w:r>
        <w:r w:rsidR="00C81850">
          <w:rPr>
            <w:noProof/>
            <w:webHidden/>
          </w:rPr>
          <w:instrText xml:space="preserve"> PAGEREF _Toc51926075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46979699" w14:textId="138F3C39"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6" w:history="1">
        <w:r w:rsidR="00C81850" w:rsidRPr="0017033D">
          <w:rPr>
            <w:rStyle w:val="Hyperlink"/>
            <w:noProof/>
          </w:rPr>
          <w:t>4.1.</w:t>
        </w:r>
        <w:r w:rsidR="00C81850">
          <w:rPr>
            <w:rFonts w:asciiTheme="minorHAnsi" w:eastAsiaTheme="minorEastAsia" w:hAnsiTheme="minorHAnsi" w:cstheme="minorBidi"/>
            <w:noProof/>
            <w:lang w:eastAsia="en-GB" w:bidi="ar-SA"/>
          </w:rPr>
          <w:tab/>
        </w:r>
        <w:r w:rsidR="00C81850" w:rsidRPr="0017033D">
          <w:rPr>
            <w:rStyle w:val="Hyperlink"/>
            <w:noProof/>
          </w:rPr>
          <w:t>Child Protection</w:t>
        </w:r>
        <w:r w:rsidR="00C81850">
          <w:rPr>
            <w:noProof/>
            <w:webHidden/>
          </w:rPr>
          <w:tab/>
        </w:r>
        <w:r w:rsidR="00C81850">
          <w:rPr>
            <w:noProof/>
            <w:webHidden/>
          </w:rPr>
          <w:fldChar w:fldCharType="begin"/>
        </w:r>
        <w:r w:rsidR="00C81850">
          <w:rPr>
            <w:noProof/>
            <w:webHidden/>
          </w:rPr>
          <w:instrText xml:space="preserve"> PAGEREF _Toc51926076 \h </w:instrText>
        </w:r>
        <w:r w:rsidR="00C81850">
          <w:rPr>
            <w:noProof/>
            <w:webHidden/>
          </w:rPr>
        </w:r>
        <w:r w:rsidR="00C81850">
          <w:rPr>
            <w:noProof/>
            <w:webHidden/>
          </w:rPr>
          <w:fldChar w:fldCharType="separate"/>
        </w:r>
        <w:r w:rsidR="00C81850">
          <w:rPr>
            <w:noProof/>
            <w:webHidden/>
          </w:rPr>
          <w:t>4</w:t>
        </w:r>
        <w:r w:rsidR="00C81850">
          <w:rPr>
            <w:noProof/>
            <w:webHidden/>
          </w:rPr>
          <w:fldChar w:fldCharType="end"/>
        </w:r>
      </w:hyperlink>
    </w:p>
    <w:p w14:paraId="407956A8" w14:textId="7D03E287"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7" w:history="1">
        <w:r w:rsidR="00C81850" w:rsidRPr="0017033D">
          <w:rPr>
            <w:rStyle w:val="Hyperlink"/>
            <w:noProof/>
          </w:rPr>
          <w:t>4.2.</w:t>
        </w:r>
        <w:r w:rsidR="00C81850">
          <w:rPr>
            <w:rFonts w:asciiTheme="minorHAnsi" w:eastAsiaTheme="minorEastAsia" w:hAnsiTheme="minorHAnsi" w:cstheme="minorBidi"/>
            <w:noProof/>
            <w:lang w:eastAsia="en-GB" w:bidi="ar-SA"/>
          </w:rPr>
          <w:tab/>
        </w:r>
        <w:r w:rsidR="00C81850" w:rsidRPr="0017033D">
          <w:rPr>
            <w:rStyle w:val="Hyperlink"/>
            <w:noProof/>
          </w:rPr>
          <w:t>Privacy Statement</w:t>
        </w:r>
        <w:r w:rsidR="00C81850">
          <w:rPr>
            <w:noProof/>
            <w:webHidden/>
          </w:rPr>
          <w:tab/>
        </w:r>
        <w:r w:rsidR="00C81850">
          <w:rPr>
            <w:noProof/>
            <w:webHidden/>
          </w:rPr>
          <w:fldChar w:fldCharType="begin"/>
        </w:r>
        <w:r w:rsidR="00C81850">
          <w:rPr>
            <w:noProof/>
            <w:webHidden/>
          </w:rPr>
          <w:instrText xml:space="preserve"> PAGEREF _Toc51926077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09FE342A" w14:textId="7D5B5246"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8" w:history="1">
        <w:r w:rsidR="00C81850" w:rsidRPr="0017033D">
          <w:rPr>
            <w:rStyle w:val="Hyperlink"/>
            <w:noProof/>
          </w:rPr>
          <w:t>4.3.</w:t>
        </w:r>
        <w:r w:rsidR="00C81850">
          <w:rPr>
            <w:rFonts w:asciiTheme="minorHAnsi" w:eastAsiaTheme="minorEastAsia" w:hAnsiTheme="minorHAnsi" w:cstheme="minorBidi"/>
            <w:noProof/>
            <w:lang w:eastAsia="en-GB" w:bidi="ar-SA"/>
          </w:rPr>
          <w:tab/>
        </w:r>
        <w:r w:rsidR="00C81850" w:rsidRPr="0017033D">
          <w:rPr>
            <w:rStyle w:val="Hyperlink"/>
            <w:noProof/>
          </w:rPr>
          <w:t>Terms of Service for the app</w:t>
        </w:r>
        <w:r w:rsidR="00C81850">
          <w:rPr>
            <w:noProof/>
            <w:webHidden/>
          </w:rPr>
          <w:tab/>
        </w:r>
        <w:r w:rsidR="00C81850">
          <w:rPr>
            <w:noProof/>
            <w:webHidden/>
          </w:rPr>
          <w:fldChar w:fldCharType="begin"/>
        </w:r>
        <w:r w:rsidR="00C81850">
          <w:rPr>
            <w:noProof/>
            <w:webHidden/>
          </w:rPr>
          <w:instrText xml:space="preserve"> PAGEREF _Toc51926078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7823ED85" w14:textId="6C22545F"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79" w:history="1">
        <w:r w:rsidR="00C81850" w:rsidRPr="0017033D">
          <w:rPr>
            <w:rStyle w:val="Hyperlink"/>
            <w:noProof/>
          </w:rPr>
          <w:t>4.4.</w:t>
        </w:r>
        <w:r w:rsidR="00C81850">
          <w:rPr>
            <w:rFonts w:asciiTheme="minorHAnsi" w:eastAsiaTheme="minorEastAsia" w:hAnsiTheme="minorHAnsi" w:cstheme="minorBidi"/>
            <w:noProof/>
            <w:lang w:eastAsia="en-GB" w:bidi="ar-SA"/>
          </w:rPr>
          <w:tab/>
        </w:r>
        <w:r w:rsidR="00C81850" w:rsidRPr="0017033D">
          <w:rPr>
            <w:rStyle w:val="Hyperlink"/>
            <w:noProof/>
          </w:rPr>
          <w:t>IP and Licensing</w:t>
        </w:r>
        <w:r w:rsidR="00C81850">
          <w:rPr>
            <w:noProof/>
            <w:webHidden/>
          </w:rPr>
          <w:tab/>
        </w:r>
        <w:r w:rsidR="00C81850">
          <w:rPr>
            <w:noProof/>
            <w:webHidden/>
          </w:rPr>
          <w:fldChar w:fldCharType="begin"/>
        </w:r>
        <w:r w:rsidR="00C81850">
          <w:rPr>
            <w:noProof/>
            <w:webHidden/>
          </w:rPr>
          <w:instrText xml:space="preserve"> PAGEREF _Toc51926079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155C0559" w14:textId="3705E986" w:rsidR="00C81850" w:rsidRDefault="00000000">
      <w:pPr>
        <w:pStyle w:val="TOC3"/>
        <w:tabs>
          <w:tab w:val="right" w:leader="dot" w:pos="9016"/>
        </w:tabs>
        <w:rPr>
          <w:rFonts w:asciiTheme="minorHAnsi" w:eastAsiaTheme="minorEastAsia" w:hAnsiTheme="minorHAnsi" w:cstheme="minorBidi"/>
          <w:noProof/>
          <w:lang w:eastAsia="en-GB" w:bidi="ar-SA"/>
        </w:rPr>
      </w:pPr>
      <w:hyperlink w:anchor="_Toc51926080" w:history="1">
        <w:r w:rsidR="00C81850" w:rsidRPr="0017033D">
          <w:rPr>
            <w:rStyle w:val="Hyperlink"/>
            <w:noProof/>
          </w:rPr>
          <w:t>Confidentiality</w:t>
        </w:r>
        <w:r w:rsidR="00C81850">
          <w:rPr>
            <w:noProof/>
            <w:webHidden/>
          </w:rPr>
          <w:tab/>
        </w:r>
        <w:r w:rsidR="00C81850">
          <w:rPr>
            <w:noProof/>
            <w:webHidden/>
          </w:rPr>
          <w:fldChar w:fldCharType="begin"/>
        </w:r>
        <w:r w:rsidR="00C81850">
          <w:rPr>
            <w:noProof/>
            <w:webHidden/>
          </w:rPr>
          <w:instrText xml:space="preserve"> PAGEREF _Toc51926080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0645EEE4" w14:textId="2505B627"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1" w:history="1">
        <w:r w:rsidR="00C81850" w:rsidRPr="0017033D">
          <w:rPr>
            <w:rStyle w:val="Hyperlink"/>
            <w:noProof/>
          </w:rPr>
          <w:t>4.5.</w:t>
        </w:r>
        <w:r w:rsidR="00C81850">
          <w:rPr>
            <w:rFonts w:asciiTheme="minorHAnsi" w:eastAsiaTheme="minorEastAsia" w:hAnsiTheme="minorHAnsi" w:cstheme="minorBidi"/>
            <w:noProof/>
            <w:lang w:eastAsia="en-GB" w:bidi="ar-SA"/>
          </w:rPr>
          <w:tab/>
        </w:r>
        <w:r w:rsidR="00C81850" w:rsidRPr="0017033D">
          <w:rPr>
            <w:rStyle w:val="Hyperlink"/>
            <w:noProof/>
          </w:rPr>
          <w:t>Project Evaluation</w:t>
        </w:r>
        <w:r w:rsidR="00C81850">
          <w:rPr>
            <w:noProof/>
            <w:webHidden/>
          </w:rPr>
          <w:tab/>
        </w:r>
        <w:r w:rsidR="00C81850">
          <w:rPr>
            <w:noProof/>
            <w:webHidden/>
          </w:rPr>
          <w:fldChar w:fldCharType="begin"/>
        </w:r>
        <w:r w:rsidR="00C81850">
          <w:rPr>
            <w:noProof/>
            <w:webHidden/>
          </w:rPr>
          <w:instrText xml:space="preserve"> PAGEREF _Toc51926081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43EA6636" w14:textId="43A232A3" w:rsidR="00C81850" w:rsidRDefault="00000000">
      <w:pPr>
        <w:pStyle w:val="TOC3"/>
        <w:tabs>
          <w:tab w:val="right" w:leader="dot" w:pos="9016"/>
        </w:tabs>
        <w:rPr>
          <w:rFonts w:asciiTheme="minorHAnsi" w:eastAsiaTheme="minorEastAsia" w:hAnsiTheme="minorHAnsi" w:cstheme="minorBidi"/>
          <w:noProof/>
          <w:lang w:eastAsia="en-GB" w:bidi="ar-SA"/>
        </w:rPr>
      </w:pPr>
      <w:hyperlink w:anchor="_Toc51926082" w:history="1">
        <w:r w:rsidR="00C81850" w:rsidRPr="0017033D">
          <w:rPr>
            <w:rStyle w:val="Hyperlink"/>
            <w:noProof/>
          </w:rPr>
          <w:t>Quantitative evaluation</w:t>
        </w:r>
        <w:r w:rsidR="00C81850">
          <w:rPr>
            <w:noProof/>
            <w:webHidden/>
          </w:rPr>
          <w:tab/>
        </w:r>
        <w:r w:rsidR="00C81850">
          <w:rPr>
            <w:noProof/>
            <w:webHidden/>
          </w:rPr>
          <w:fldChar w:fldCharType="begin"/>
        </w:r>
        <w:r w:rsidR="00C81850">
          <w:rPr>
            <w:noProof/>
            <w:webHidden/>
          </w:rPr>
          <w:instrText xml:space="preserve"> PAGEREF _Toc51926082 \h </w:instrText>
        </w:r>
        <w:r w:rsidR="00C81850">
          <w:rPr>
            <w:noProof/>
            <w:webHidden/>
          </w:rPr>
        </w:r>
        <w:r w:rsidR="00C81850">
          <w:rPr>
            <w:noProof/>
            <w:webHidden/>
          </w:rPr>
          <w:fldChar w:fldCharType="separate"/>
        </w:r>
        <w:r w:rsidR="00C81850">
          <w:rPr>
            <w:noProof/>
            <w:webHidden/>
          </w:rPr>
          <w:t>5</w:t>
        </w:r>
        <w:r w:rsidR="00C81850">
          <w:rPr>
            <w:noProof/>
            <w:webHidden/>
          </w:rPr>
          <w:fldChar w:fldCharType="end"/>
        </w:r>
      </w:hyperlink>
    </w:p>
    <w:p w14:paraId="1260071A" w14:textId="2C7BBBFF" w:rsidR="00C81850" w:rsidRDefault="00000000">
      <w:pPr>
        <w:pStyle w:val="TOC3"/>
        <w:tabs>
          <w:tab w:val="right" w:leader="dot" w:pos="9016"/>
        </w:tabs>
        <w:rPr>
          <w:rFonts w:asciiTheme="minorHAnsi" w:eastAsiaTheme="minorEastAsia" w:hAnsiTheme="minorHAnsi" w:cstheme="minorBidi"/>
          <w:noProof/>
          <w:lang w:eastAsia="en-GB" w:bidi="ar-SA"/>
        </w:rPr>
      </w:pPr>
      <w:hyperlink w:anchor="_Toc51926083" w:history="1">
        <w:r w:rsidR="00C81850" w:rsidRPr="0017033D">
          <w:rPr>
            <w:rStyle w:val="Hyperlink"/>
            <w:noProof/>
          </w:rPr>
          <w:t>Qualitative evaluation</w:t>
        </w:r>
        <w:r w:rsidR="00C81850">
          <w:rPr>
            <w:noProof/>
            <w:webHidden/>
          </w:rPr>
          <w:tab/>
        </w:r>
        <w:r w:rsidR="00C81850">
          <w:rPr>
            <w:noProof/>
            <w:webHidden/>
          </w:rPr>
          <w:fldChar w:fldCharType="begin"/>
        </w:r>
        <w:r w:rsidR="00C81850">
          <w:rPr>
            <w:noProof/>
            <w:webHidden/>
          </w:rPr>
          <w:instrText xml:space="preserve"> PAGEREF _Toc51926083 \h </w:instrText>
        </w:r>
        <w:r w:rsidR="00C81850">
          <w:rPr>
            <w:noProof/>
            <w:webHidden/>
          </w:rPr>
        </w:r>
        <w:r w:rsidR="00C81850">
          <w:rPr>
            <w:noProof/>
            <w:webHidden/>
          </w:rPr>
          <w:fldChar w:fldCharType="separate"/>
        </w:r>
        <w:r w:rsidR="00C81850">
          <w:rPr>
            <w:noProof/>
            <w:webHidden/>
          </w:rPr>
          <w:t>6</w:t>
        </w:r>
        <w:r w:rsidR="00C81850">
          <w:rPr>
            <w:noProof/>
            <w:webHidden/>
          </w:rPr>
          <w:fldChar w:fldCharType="end"/>
        </w:r>
      </w:hyperlink>
    </w:p>
    <w:p w14:paraId="08FD2FFD" w14:textId="22128DDC"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4" w:history="1">
        <w:r w:rsidR="00C81850" w:rsidRPr="0017033D">
          <w:rPr>
            <w:rStyle w:val="Hyperlink"/>
            <w:noProof/>
          </w:rPr>
          <w:t>4.6.</w:t>
        </w:r>
        <w:r w:rsidR="00C81850">
          <w:rPr>
            <w:rFonts w:asciiTheme="minorHAnsi" w:eastAsiaTheme="minorEastAsia" w:hAnsiTheme="minorHAnsi" w:cstheme="minorBidi"/>
            <w:noProof/>
            <w:lang w:eastAsia="en-GB" w:bidi="ar-SA"/>
          </w:rPr>
          <w:tab/>
        </w:r>
        <w:r w:rsidR="00C81850" w:rsidRPr="0017033D">
          <w:rPr>
            <w:rStyle w:val="Hyperlink"/>
            <w:noProof/>
          </w:rPr>
          <w:t>Social Media</w:t>
        </w:r>
        <w:r w:rsidR="00C81850">
          <w:rPr>
            <w:noProof/>
            <w:webHidden/>
          </w:rPr>
          <w:tab/>
        </w:r>
        <w:r w:rsidR="00C81850">
          <w:rPr>
            <w:noProof/>
            <w:webHidden/>
          </w:rPr>
          <w:fldChar w:fldCharType="begin"/>
        </w:r>
        <w:r w:rsidR="00C81850">
          <w:rPr>
            <w:noProof/>
            <w:webHidden/>
          </w:rPr>
          <w:instrText xml:space="preserve"> PAGEREF _Toc51926084 \h </w:instrText>
        </w:r>
        <w:r w:rsidR="00C81850">
          <w:rPr>
            <w:noProof/>
            <w:webHidden/>
          </w:rPr>
        </w:r>
        <w:r w:rsidR="00C81850">
          <w:rPr>
            <w:noProof/>
            <w:webHidden/>
          </w:rPr>
          <w:fldChar w:fldCharType="separate"/>
        </w:r>
        <w:r w:rsidR="00C81850">
          <w:rPr>
            <w:noProof/>
            <w:webHidden/>
          </w:rPr>
          <w:t>6</w:t>
        </w:r>
        <w:r w:rsidR="00C81850">
          <w:rPr>
            <w:noProof/>
            <w:webHidden/>
          </w:rPr>
          <w:fldChar w:fldCharType="end"/>
        </w:r>
      </w:hyperlink>
    </w:p>
    <w:p w14:paraId="7426B195" w14:textId="2855D872"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5" w:history="1">
        <w:r w:rsidR="00C81850" w:rsidRPr="0017033D">
          <w:rPr>
            <w:rStyle w:val="Hyperlink"/>
            <w:noProof/>
          </w:rPr>
          <w:t>4.7.</w:t>
        </w:r>
        <w:r w:rsidR="00C81850">
          <w:rPr>
            <w:rFonts w:asciiTheme="minorHAnsi" w:eastAsiaTheme="minorEastAsia" w:hAnsiTheme="minorHAnsi" w:cstheme="minorBidi"/>
            <w:noProof/>
            <w:lang w:eastAsia="en-GB" w:bidi="ar-SA"/>
          </w:rPr>
          <w:tab/>
        </w:r>
        <w:r w:rsidR="00C81850" w:rsidRPr="0017033D">
          <w:rPr>
            <w:rStyle w:val="Hyperlink"/>
            <w:noProof/>
          </w:rPr>
          <w:t>Customer Relationships Management (CRM) of Data for schools</w:t>
        </w:r>
        <w:r w:rsidR="00C81850">
          <w:rPr>
            <w:noProof/>
            <w:webHidden/>
          </w:rPr>
          <w:tab/>
        </w:r>
        <w:r w:rsidR="00C81850">
          <w:rPr>
            <w:noProof/>
            <w:webHidden/>
          </w:rPr>
          <w:fldChar w:fldCharType="begin"/>
        </w:r>
        <w:r w:rsidR="00C81850">
          <w:rPr>
            <w:noProof/>
            <w:webHidden/>
          </w:rPr>
          <w:instrText xml:space="preserve"> PAGEREF _Toc51926085 \h </w:instrText>
        </w:r>
        <w:r w:rsidR="00C81850">
          <w:rPr>
            <w:noProof/>
            <w:webHidden/>
          </w:rPr>
        </w:r>
        <w:r w:rsidR="00C81850">
          <w:rPr>
            <w:noProof/>
            <w:webHidden/>
          </w:rPr>
          <w:fldChar w:fldCharType="separate"/>
        </w:r>
        <w:r w:rsidR="00C81850">
          <w:rPr>
            <w:noProof/>
            <w:webHidden/>
          </w:rPr>
          <w:t>6</w:t>
        </w:r>
        <w:r w:rsidR="00C81850">
          <w:rPr>
            <w:noProof/>
            <w:webHidden/>
          </w:rPr>
          <w:fldChar w:fldCharType="end"/>
        </w:r>
      </w:hyperlink>
    </w:p>
    <w:p w14:paraId="0B779592" w14:textId="5439E389" w:rsidR="00C81850" w:rsidRDefault="00000000">
      <w:pPr>
        <w:pStyle w:val="TOC1"/>
        <w:tabs>
          <w:tab w:val="left" w:pos="440"/>
          <w:tab w:val="right" w:leader="dot" w:pos="9016"/>
        </w:tabs>
        <w:rPr>
          <w:rFonts w:asciiTheme="minorHAnsi" w:eastAsiaTheme="minorEastAsia" w:hAnsiTheme="minorHAnsi" w:cstheme="minorBidi"/>
          <w:noProof/>
          <w:lang w:eastAsia="en-GB" w:bidi="ar-SA"/>
        </w:rPr>
      </w:pPr>
      <w:hyperlink w:anchor="_Toc51926086" w:history="1">
        <w:r w:rsidR="00C81850" w:rsidRPr="0017033D">
          <w:rPr>
            <w:rStyle w:val="Hyperlink"/>
            <w:noProof/>
          </w:rPr>
          <w:t>5.</w:t>
        </w:r>
        <w:r w:rsidR="00C81850">
          <w:rPr>
            <w:rFonts w:asciiTheme="minorHAnsi" w:eastAsiaTheme="minorEastAsia" w:hAnsiTheme="minorHAnsi" w:cstheme="minorBidi"/>
            <w:noProof/>
            <w:lang w:eastAsia="en-GB" w:bidi="ar-SA"/>
          </w:rPr>
          <w:tab/>
        </w:r>
        <w:r w:rsidR="00C81850" w:rsidRPr="0017033D">
          <w:rPr>
            <w:rStyle w:val="Hyperlink"/>
            <w:noProof/>
          </w:rPr>
          <w:t>Functionality and Data Handling of the app</w:t>
        </w:r>
        <w:r w:rsidR="00C81850">
          <w:rPr>
            <w:noProof/>
            <w:webHidden/>
          </w:rPr>
          <w:tab/>
        </w:r>
        <w:r w:rsidR="00C81850">
          <w:rPr>
            <w:noProof/>
            <w:webHidden/>
          </w:rPr>
          <w:fldChar w:fldCharType="begin"/>
        </w:r>
        <w:r w:rsidR="00C81850">
          <w:rPr>
            <w:noProof/>
            <w:webHidden/>
          </w:rPr>
          <w:instrText xml:space="preserve"> PAGEREF _Toc51926086 \h </w:instrText>
        </w:r>
        <w:r w:rsidR="00C81850">
          <w:rPr>
            <w:noProof/>
            <w:webHidden/>
          </w:rPr>
        </w:r>
        <w:r w:rsidR="00C81850">
          <w:rPr>
            <w:noProof/>
            <w:webHidden/>
          </w:rPr>
          <w:fldChar w:fldCharType="separate"/>
        </w:r>
        <w:r w:rsidR="00C81850">
          <w:rPr>
            <w:noProof/>
            <w:webHidden/>
          </w:rPr>
          <w:t>6</w:t>
        </w:r>
        <w:r w:rsidR="00C81850">
          <w:rPr>
            <w:noProof/>
            <w:webHidden/>
          </w:rPr>
          <w:fldChar w:fldCharType="end"/>
        </w:r>
      </w:hyperlink>
    </w:p>
    <w:p w14:paraId="05B1C002" w14:textId="36DC713A"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7" w:history="1">
        <w:r w:rsidR="00C81850" w:rsidRPr="0017033D">
          <w:rPr>
            <w:rStyle w:val="Hyperlink"/>
            <w:noProof/>
          </w:rPr>
          <w:t>5.1.</w:t>
        </w:r>
        <w:r w:rsidR="00C81850">
          <w:rPr>
            <w:rFonts w:asciiTheme="minorHAnsi" w:eastAsiaTheme="minorEastAsia" w:hAnsiTheme="minorHAnsi" w:cstheme="minorBidi"/>
            <w:noProof/>
            <w:lang w:eastAsia="en-GB" w:bidi="ar-SA"/>
          </w:rPr>
          <w:tab/>
        </w:r>
        <w:r w:rsidR="00C81850" w:rsidRPr="0017033D">
          <w:rPr>
            <w:rStyle w:val="Hyperlink"/>
            <w:noProof/>
          </w:rPr>
          <w:t>System Data Flow</w:t>
        </w:r>
        <w:r w:rsidR="00C81850">
          <w:rPr>
            <w:noProof/>
            <w:webHidden/>
          </w:rPr>
          <w:tab/>
        </w:r>
        <w:r w:rsidR="00C81850">
          <w:rPr>
            <w:noProof/>
            <w:webHidden/>
          </w:rPr>
          <w:fldChar w:fldCharType="begin"/>
        </w:r>
        <w:r w:rsidR="00C81850">
          <w:rPr>
            <w:noProof/>
            <w:webHidden/>
          </w:rPr>
          <w:instrText xml:space="preserve"> PAGEREF _Toc51926087 \h </w:instrText>
        </w:r>
        <w:r w:rsidR="00C81850">
          <w:rPr>
            <w:noProof/>
            <w:webHidden/>
          </w:rPr>
        </w:r>
        <w:r w:rsidR="00C81850">
          <w:rPr>
            <w:noProof/>
            <w:webHidden/>
          </w:rPr>
          <w:fldChar w:fldCharType="separate"/>
        </w:r>
        <w:r w:rsidR="00C81850">
          <w:rPr>
            <w:noProof/>
            <w:webHidden/>
          </w:rPr>
          <w:t>6</w:t>
        </w:r>
        <w:r w:rsidR="00C81850">
          <w:rPr>
            <w:noProof/>
            <w:webHidden/>
          </w:rPr>
          <w:fldChar w:fldCharType="end"/>
        </w:r>
      </w:hyperlink>
    </w:p>
    <w:p w14:paraId="0F1FC886" w14:textId="2F42805B"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8" w:history="1">
        <w:r w:rsidR="00C81850" w:rsidRPr="0017033D">
          <w:rPr>
            <w:rStyle w:val="Hyperlink"/>
            <w:noProof/>
          </w:rPr>
          <w:t>5.2.</w:t>
        </w:r>
        <w:r w:rsidR="00C81850">
          <w:rPr>
            <w:rFonts w:asciiTheme="minorHAnsi" w:eastAsiaTheme="minorEastAsia" w:hAnsiTheme="minorHAnsi" w:cstheme="minorBidi"/>
            <w:noProof/>
            <w:lang w:eastAsia="en-GB" w:bidi="ar-SA"/>
          </w:rPr>
          <w:tab/>
        </w:r>
        <w:r w:rsidR="00C81850" w:rsidRPr="0017033D">
          <w:rPr>
            <w:rStyle w:val="Hyperlink"/>
            <w:noProof/>
          </w:rPr>
          <w:t>App Permissions</w:t>
        </w:r>
        <w:r w:rsidR="00C81850">
          <w:rPr>
            <w:noProof/>
            <w:webHidden/>
          </w:rPr>
          <w:tab/>
        </w:r>
        <w:r w:rsidR="00C81850">
          <w:rPr>
            <w:noProof/>
            <w:webHidden/>
          </w:rPr>
          <w:fldChar w:fldCharType="begin"/>
        </w:r>
        <w:r w:rsidR="00C81850">
          <w:rPr>
            <w:noProof/>
            <w:webHidden/>
          </w:rPr>
          <w:instrText xml:space="preserve"> PAGEREF _Toc51926088 \h </w:instrText>
        </w:r>
        <w:r w:rsidR="00C81850">
          <w:rPr>
            <w:noProof/>
            <w:webHidden/>
          </w:rPr>
        </w:r>
        <w:r w:rsidR="00C81850">
          <w:rPr>
            <w:noProof/>
            <w:webHidden/>
          </w:rPr>
          <w:fldChar w:fldCharType="separate"/>
        </w:r>
        <w:r w:rsidR="00C81850">
          <w:rPr>
            <w:noProof/>
            <w:webHidden/>
          </w:rPr>
          <w:t>7</w:t>
        </w:r>
        <w:r w:rsidR="00C81850">
          <w:rPr>
            <w:noProof/>
            <w:webHidden/>
          </w:rPr>
          <w:fldChar w:fldCharType="end"/>
        </w:r>
      </w:hyperlink>
    </w:p>
    <w:p w14:paraId="515C6E35" w14:textId="7BBC5736"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89" w:history="1">
        <w:r w:rsidR="00C81850" w:rsidRPr="0017033D">
          <w:rPr>
            <w:rStyle w:val="Hyperlink"/>
            <w:noProof/>
          </w:rPr>
          <w:t>5.3.</w:t>
        </w:r>
        <w:r w:rsidR="00C81850">
          <w:rPr>
            <w:rFonts w:asciiTheme="minorHAnsi" w:eastAsiaTheme="minorEastAsia" w:hAnsiTheme="minorHAnsi" w:cstheme="minorBidi"/>
            <w:noProof/>
            <w:lang w:eastAsia="en-GB" w:bidi="ar-SA"/>
          </w:rPr>
          <w:tab/>
        </w:r>
        <w:r w:rsidR="00C81850" w:rsidRPr="0017033D">
          <w:rPr>
            <w:rStyle w:val="Hyperlink"/>
            <w:noProof/>
          </w:rPr>
          <w:t>App Data Collection</w:t>
        </w:r>
        <w:r w:rsidR="00C81850">
          <w:rPr>
            <w:noProof/>
            <w:webHidden/>
          </w:rPr>
          <w:tab/>
        </w:r>
        <w:r w:rsidR="00C81850">
          <w:rPr>
            <w:noProof/>
            <w:webHidden/>
          </w:rPr>
          <w:fldChar w:fldCharType="begin"/>
        </w:r>
        <w:r w:rsidR="00C81850">
          <w:rPr>
            <w:noProof/>
            <w:webHidden/>
          </w:rPr>
          <w:instrText xml:space="preserve"> PAGEREF _Toc51926089 \h </w:instrText>
        </w:r>
        <w:r w:rsidR="00C81850">
          <w:rPr>
            <w:noProof/>
            <w:webHidden/>
          </w:rPr>
        </w:r>
        <w:r w:rsidR="00C81850">
          <w:rPr>
            <w:noProof/>
            <w:webHidden/>
          </w:rPr>
          <w:fldChar w:fldCharType="separate"/>
        </w:r>
        <w:r w:rsidR="00C81850">
          <w:rPr>
            <w:noProof/>
            <w:webHidden/>
          </w:rPr>
          <w:t>9</w:t>
        </w:r>
        <w:r w:rsidR="00C81850">
          <w:rPr>
            <w:noProof/>
            <w:webHidden/>
          </w:rPr>
          <w:fldChar w:fldCharType="end"/>
        </w:r>
      </w:hyperlink>
    </w:p>
    <w:p w14:paraId="61FCC390" w14:textId="7795BD5C" w:rsidR="00C81850" w:rsidRDefault="00000000">
      <w:pPr>
        <w:pStyle w:val="TOC2"/>
        <w:tabs>
          <w:tab w:val="left" w:pos="960"/>
          <w:tab w:val="right" w:leader="dot" w:pos="9016"/>
        </w:tabs>
        <w:rPr>
          <w:rFonts w:asciiTheme="minorHAnsi" w:eastAsiaTheme="minorEastAsia" w:hAnsiTheme="minorHAnsi" w:cstheme="minorBidi"/>
          <w:noProof/>
          <w:lang w:eastAsia="en-GB" w:bidi="ar-SA"/>
        </w:rPr>
      </w:pPr>
      <w:hyperlink w:anchor="_Toc51926090" w:history="1">
        <w:r w:rsidR="00C81850" w:rsidRPr="0017033D">
          <w:rPr>
            <w:rStyle w:val="Hyperlink"/>
            <w:noProof/>
          </w:rPr>
          <w:t>5.4.</w:t>
        </w:r>
        <w:r w:rsidR="00C81850">
          <w:rPr>
            <w:rFonts w:asciiTheme="minorHAnsi" w:eastAsiaTheme="minorEastAsia" w:hAnsiTheme="minorHAnsi" w:cstheme="minorBidi"/>
            <w:noProof/>
            <w:lang w:eastAsia="en-GB" w:bidi="ar-SA"/>
          </w:rPr>
          <w:tab/>
        </w:r>
        <w:r w:rsidR="00C81850" w:rsidRPr="0017033D">
          <w:rPr>
            <w:rStyle w:val="Hyperlink"/>
            <w:noProof/>
          </w:rPr>
          <w:t>Live looking over the shoulder of other audience members</w:t>
        </w:r>
        <w:r w:rsidR="00C81850">
          <w:rPr>
            <w:noProof/>
            <w:webHidden/>
          </w:rPr>
          <w:tab/>
        </w:r>
        <w:r w:rsidR="00C81850">
          <w:rPr>
            <w:noProof/>
            <w:webHidden/>
          </w:rPr>
          <w:fldChar w:fldCharType="begin"/>
        </w:r>
        <w:r w:rsidR="00C81850">
          <w:rPr>
            <w:noProof/>
            <w:webHidden/>
          </w:rPr>
          <w:instrText xml:space="preserve"> PAGEREF _Toc51926090 \h </w:instrText>
        </w:r>
        <w:r w:rsidR="00C81850">
          <w:rPr>
            <w:noProof/>
            <w:webHidden/>
          </w:rPr>
        </w:r>
        <w:r w:rsidR="00C81850">
          <w:rPr>
            <w:noProof/>
            <w:webHidden/>
          </w:rPr>
          <w:fldChar w:fldCharType="separate"/>
        </w:r>
        <w:r w:rsidR="00C81850">
          <w:rPr>
            <w:noProof/>
            <w:webHidden/>
          </w:rPr>
          <w:t>9</w:t>
        </w:r>
        <w:r w:rsidR="00C81850">
          <w:rPr>
            <w:noProof/>
            <w:webHidden/>
          </w:rPr>
          <w:fldChar w:fldCharType="end"/>
        </w:r>
      </w:hyperlink>
    </w:p>
    <w:p w14:paraId="38E76320" w14:textId="0194ABF5" w:rsidR="00C81850" w:rsidRDefault="00000000">
      <w:pPr>
        <w:pStyle w:val="TOC1"/>
        <w:tabs>
          <w:tab w:val="right" w:leader="dot" w:pos="9016"/>
        </w:tabs>
        <w:rPr>
          <w:rFonts w:asciiTheme="minorHAnsi" w:eastAsiaTheme="minorEastAsia" w:hAnsiTheme="minorHAnsi" w:cstheme="minorBidi"/>
          <w:noProof/>
          <w:lang w:eastAsia="en-GB" w:bidi="ar-SA"/>
        </w:rPr>
      </w:pPr>
      <w:hyperlink w:anchor="_Toc51926091" w:history="1">
        <w:r w:rsidR="00C81850" w:rsidRPr="0017033D">
          <w:rPr>
            <w:rStyle w:val="Hyperlink"/>
            <w:noProof/>
          </w:rPr>
          <w:t>Privacy Risk Register</w:t>
        </w:r>
        <w:r w:rsidR="00C81850">
          <w:rPr>
            <w:noProof/>
            <w:webHidden/>
          </w:rPr>
          <w:tab/>
        </w:r>
        <w:r w:rsidR="00C81850">
          <w:rPr>
            <w:noProof/>
            <w:webHidden/>
          </w:rPr>
          <w:fldChar w:fldCharType="begin"/>
        </w:r>
        <w:r w:rsidR="00C81850">
          <w:rPr>
            <w:noProof/>
            <w:webHidden/>
          </w:rPr>
          <w:instrText xml:space="preserve"> PAGEREF _Toc51926091 \h </w:instrText>
        </w:r>
        <w:r w:rsidR="00C81850">
          <w:rPr>
            <w:noProof/>
            <w:webHidden/>
          </w:rPr>
        </w:r>
        <w:r w:rsidR="00C81850">
          <w:rPr>
            <w:noProof/>
            <w:webHidden/>
          </w:rPr>
          <w:fldChar w:fldCharType="separate"/>
        </w:r>
        <w:r w:rsidR="00C81850">
          <w:rPr>
            <w:noProof/>
            <w:webHidden/>
          </w:rPr>
          <w:t>11</w:t>
        </w:r>
        <w:r w:rsidR="00C81850">
          <w:rPr>
            <w:noProof/>
            <w:webHidden/>
          </w:rPr>
          <w:fldChar w:fldCharType="end"/>
        </w:r>
      </w:hyperlink>
    </w:p>
    <w:p w14:paraId="1FD2871D" w14:textId="695B1193" w:rsidR="00C81850" w:rsidRDefault="00000000">
      <w:pPr>
        <w:pStyle w:val="TOC1"/>
        <w:tabs>
          <w:tab w:val="right" w:leader="dot" w:pos="9016"/>
        </w:tabs>
        <w:rPr>
          <w:rFonts w:asciiTheme="minorHAnsi" w:eastAsiaTheme="minorEastAsia" w:hAnsiTheme="minorHAnsi" w:cstheme="minorBidi"/>
          <w:noProof/>
          <w:lang w:eastAsia="en-GB" w:bidi="ar-SA"/>
        </w:rPr>
      </w:pPr>
      <w:hyperlink w:anchor="_Toc51926092" w:history="1">
        <w:r w:rsidR="00C81850" w:rsidRPr="0017033D">
          <w:rPr>
            <w:rStyle w:val="Hyperlink"/>
            <w:noProof/>
          </w:rPr>
          <w:t>Appendix A: Security measures for the App “Super Swipe” and its control system</w:t>
        </w:r>
        <w:r w:rsidR="00C81850">
          <w:rPr>
            <w:noProof/>
            <w:webHidden/>
          </w:rPr>
          <w:tab/>
        </w:r>
        <w:r w:rsidR="00C81850">
          <w:rPr>
            <w:noProof/>
            <w:webHidden/>
          </w:rPr>
          <w:fldChar w:fldCharType="begin"/>
        </w:r>
        <w:r w:rsidR="00C81850">
          <w:rPr>
            <w:noProof/>
            <w:webHidden/>
          </w:rPr>
          <w:instrText xml:space="preserve"> PAGEREF _Toc51926092 \h </w:instrText>
        </w:r>
        <w:r w:rsidR="00C81850">
          <w:rPr>
            <w:noProof/>
            <w:webHidden/>
          </w:rPr>
        </w:r>
        <w:r w:rsidR="00C81850">
          <w:rPr>
            <w:noProof/>
            <w:webHidden/>
          </w:rPr>
          <w:fldChar w:fldCharType="separate"/>
        </w:r>
        <w:r w:rsidR="00C81850">
          <w:rPr>
            <w:noProof/>
            <w:webHidden/>
          </w:rPr>
          <w:t>13</w:t>
        </w:r>
        <w:r w:rsidR="00C81850">
          <w:rPr>
            <w:noProof/>
            <w:webHidden/>
          </w:rPr>
          <w:fldChar w:fldCharType="end"/>
        </w:r>
      </w:hyperlink>
    </w:p>
    <w:p w14:paraId="6A9617C2" w14:textId="10505FB2" w:rsidR="00C81850" w:rsidRDefault="00000000">
      <w:pPr>
        <w:pStyle w:val="TOC1"/>
        <w:tabs>
          <w:tab w:val="right" w:leader="dot" w:pos="9016"/>
        </w:tabs>
        <w:rPr>
          <w:rFonts w:asciiTheme="minorHAnsi" w:eastAsiaTheme="minorEastAsia" w:hAnsiTheme="minorHAnsi" w:cstheme="minorBidi"/>
          <w:noProof/>
          <w:lang w:eastAsia="en-GB" w:bidi="ar-SA"/>
        </w:rPr>
      </w:pPr>
      <w:hyperlink w:anchor="_Toc51926093" w:history="1">
        <w:r w:rsidR="00C81850" w:rsidRPr="0017033D">
          <w:rPr>
            <w:rStyle w:val="Hyperlink"/>
            <w:noProof/>
          </w:rPr>
          <w:t>Appendix B. The Big Data Show Website Security and Privacy</w:t>
        </w:r>
        <w:r w:rsidR="00C81850">
          <w:rPr>
            <w:noProof/>
            <w:webHidden/>
          </w:rPr>
          <w:tab/>
        </w:r>
        <w:r w:rsidR="00C81850">
          <w:rPr>
            <w:noProof/>
            <w:webHidden/>
          </w:rPr>
          <w:fldChar w:fldCharType="begin"/>
        </w:r>
        <w:r w:rsidR="00C81850">
          <w:rPr>
            <w:noProof/>
            <w:webHidden/>
          </w:rPr>
          <w:instrText xml:space="preserve"> PAGEREF _Toc51926093 \h </w:instrText>
        </w:r>
        <w:r w:rsidR="00C81850">
          <w:rPr>
            <w:noProof/>
            <w:webHidden/>
          </w:rPr>
        </w:r>
        <w:r w:rsidR="00C81850">
          <w:rPr>
            <w:noProof/>
            <w:webHidden/>
          </w:rPr>
          <w:fldChar w:fldCharType="separate"/>
        </w:r>
        <w:r w:rsidR="00C81850">
          <w:rPr>
            <w:noProof/>
            <w:webHidden/>
          </w:rPr>
          <w:t>15</w:t>
        </w:r>
        <w:r w:rsidR="00C81850">
          <w:rPr>
            <w:noProof/>
            <w:webHidden/>
          </w:rPr>
          <w:fldChar w:fldCharType="end"/>
        </w:r>
      </w:hyperlink>
    </w:p>
    <w:p w14:paraId="48D19144" w14:textId="1B1A5E79" w:rsidR="001B6518" w:rsidRDefault="00EA438E">
      <w:r>
        <w:fldChar w:fldCharType="end"/>
      </w:r>
    </w:p>
    <w:p w14:paraId="67450891" w14:textId="59E61B74" w:rsidR="00EA438E" w:rsidRDefault="00442D58" w:rsidP="00EA438E">
      <w:r>
        <w:br w:type="page"/>
      </w:r>
    </w:p>
    <w:p w14:paraId="49A36803" w14:textId="2A908D43" w:rsidR="001B6518" w:rsidRDefault="00442D58" w:rsidP="00EA438E">
      <w:pPr>
        <w:pStyle w:val="Heading1"/>
      </w:pPr>
      <w:bookmarkStart w:id="0" w:name="_Toc51925614"/>
      <w:bookmarkStart w:id="1" w:name="_Toc51925685"/>
      <w:bookmarkStart w:id="2" w:name="_Toc51926063"/>
      <w:bookmarkStart w:id="3" w:name="_Toc51926064"/>
      <w:bookmarkEnd w:id="0"/>
      <w:bookmarkEnd w:id="1"/>
      <w:bookmarkEnd w:id="2"/>
      <w:r w:rsidRPr="00EA438E">
        <w:lastRenderedPageBreak/>
        <w:t>Introduction</w:t>
      </w:r>
      <w:bookmarkEnd w:id="3"/>
    </w:p>
    <w:p w14:paraId="1CDA1C6D" w14:textId="256FFDA6" w:rsidR="001B6518" w:rsidRDefault="00442D58">
      <w:pPr>
        <w:rPr>
          <w:rFonts w:eastAsia="Calibri" w:cs="Calibri"/>
          <w:b/>
        </w:rPr>
      </w:pPr>
      <w:r>
        <w:rPr>
          <w:rFonts w:eastAsia="Calibri" w:cs="Calibri"/>
          <w:b/>
        </w:rPr>
        <w:t>Due to the Covid-19 pandemic</w:t>
      </w:r>
      <w:r w:rsidR="00D7367E">
        <w:rPr>
          <w:rFonts w:eastAsia="Calibri" w:cs="Calibri"/>
          <w:b/>
        </w:rPr>
        <w:t>,</w:t>
      </w:r>
      <w:r>
        <w:rPr>
          <w:rFonts w:eastAsia="Calibri" w:cs="Calibri"/>
          <w:b/>
        </w:rPr>
        <w:t xml:space="preserve"> the plans for The Big Data Show were cancelled in March 2020</w:t>
      </w:r>
      <w:r w:rsidR="00D7367E">
        <w:rPr>
          <w:rFonts w:eastAsia="Calibri" w:cs="Calibri"/>
          <w:b/>
        </w:rPr>
        <w:t>.</w:t>
      </w:r>
      <w:r>
        <w:rPr>
          <w:rFonts w:eastAsia="Calibri" w:cs="Calibri"/>
          <w:b/>
        </w:rPr>
        <w:t xml:space="preserve"> This document update</w:t>
      </w:r>
      <w:r w:rsidR="00D7367E">
        <w:rPr>
          <w:rFonts w:eastAsia="Calibri" w:cs="Calibri"/>
          <w:b/>
        </w:rPr>
        <w:t>s</w:t>
      </w:r>
      <w:r>
        <w:rPr>
          <w:rFonts w:eastAsia="Calibri" w:cs="Calibri"/>
          <w:b/>
        </w:rPr>
        <w:t xml:space="preserve"> </w:t>
      </w:r>
      <w:r w:rsidR="00D7367E">
        <w:rPr>
          <w:rFonts w:eastAsia="Calibri" w:cs="Calibri"/>
          <w:b/>
        </w:rPr>
        <w:t xml:space="preserve">‘Privacy Measures’ </w:t>
      </w:r>
      <w:r>
        <w:rPr>
          <w:rFonts w:eastAsia="Calibri" w:cs="Calibri"/>
          <w:b/>
        </w:rPr>
        <w:t>v.05</w:t>
      </w:r>
      <w:r w:rsidR="00D7367E">
        <w:rPr>
          <w:rFonts w:eastAsia="Calibri" w:cs="Calibri"/>
          <w:b/>
        </w:rPr>
        <w:t>,</w:t>
      </w:r>
      <w:r>
        <w:rPr>
          <w:rFonts w:eastAsia="Calibri" w:cs="Calibri"/>
          <w:b/>
        </w:rPr>
        <w:t xml:space="preserve"> which was written for the live show</w:t>
      </w:r>
      <w:r w:rsidR="00D7367E">
        <w:rPr>
          <w:rFonts w:eastAsia="Calibri" w:cs="Calibri"/>
          <w:b/>
        </w:rPr>
        <w:t xml:space="preserve">, to reflect </w:t>
      </w:r>
      <w:r w:rsidR="00973A69">
        <w:rPr>
          <w:rFonts w:eastAsia="Calibri" w:cs="Calibri"/>
          <w:b/>
        </w:rPr>
        <w:t>the</w:t>
      </w:r>
      <w:r w:rsidR="00D7367E">
        <w:rPr>
          <w:rFonts w:eastAsia="Calibri" w:cs="Calibri"/>
          <w:b/>
        </w:rPr>
        <w:t xml:space="preserve"> fact</w:t>
      </w:r>
      <w:r w:rsidR="00973A69">
        <w:rPr>
          <w:rFonts w:eastAsia="Calibri" w:cs="Calibri"/>
          <w:b/>
        </w:rPr>
        <w:t xml:space="preserve"> that</w:t>
      </w:r>
      <w:r w:rsidR="00D7367E">
        <w:rPr>
          <w:rFonts w:eastAsia="Calibri" w:cs="Calibri"/>
          <w:b/>
        </w:rPr>
        <w:t xml:space="preserve"> the show is now being made available online</w:t>
      </w:r>
      <w:r>
        <w:rPr>
          <w:rFonts w:eastAsia="Calibri" w:cs="Calibri"/>
          <w:b/>
        </w:rPr>
        <w:t>.</w:t>
      </w:r>
    </w:p>
    <w:p w14:paraId="78C2E899" w14:textId="089EFE6B" w:rsidR="001B6518" w:rsidRDefault="00442D58">
      <w:pPr>
        <w:rPr>
          <w:rFonts w:eastAsia="Calibri" w:cs="Calibri"/>
        </w:rPr>
      </w:pPr>
      <w:r>
        <w:rPr>
          <w:rFonts w:eastAsia="Calibri" w:cs="Calibri"/>
        </w:rPr>
        <w:t xml:space="preserve">This document has been prepared and approved by the Ethics Committee, taking on advice and guidance from key partners including Police Scotland. It presents the privacy and data protection measures adopted by </w:t>
      </w:r>
      <w:r>
        <w:rPr>
          <w:rFonts w:eastAsia="Calibri" w:cs="Calibri"/>
          <w:i/>
        </w:rPr>
        <w:t>The Big Data Show</w:t>
      </w:r>
      <w:r>
        <w:rPr>
          <w:rFonts w:eastAsia="Calibri" w:cs="Calibri"/>
        </w:rPr>
        <w:t xml:space="preserve"> (TBDS).</w:t>
      </w:r>
    </w:p>
    <w:p w14:paraId="686227C5" w14:textId="68911BAA" w:rsidR="001B6518" w:rsidRDefault="00442D58">
      <w:pPr>
        <w:rPr>
          <w:rFonts w:eastAsia="Calibri" w:cs="Calibri"/>
        </w:rPr>
      </w:pPr>
      <w:r>
        <w:rPr>
          <w:rFonts w:eastAsia="Calibri" w:cs="Calibri"/>
        </w:rPr>
        <w:t xml:space="preserve">TBDS will be delivered through a website </w:t>
      </w:r>
      <w:hyperlink r:id="rId8">
        <w:r>
          <w:rPr>
            <w:rStyle w:val="ListLabel47"/>
          </w:rPr>
          <w:t>https://thebigdatashow.online</w:t>
        </w:r>
      </w:hyperlink>
      <w:r>
        <w:rPr>
          <w:rFonts w:eastAsia="Calibri" w:cs="Calibri"/>
        </w:rPr>
        <w:t xml:space="preserve"> (“the website”)</w:t>
      </w:r>
      <w:r w:rsidR="00D7367E">
        <w:rPr>
          <w:rFonts w:eastAsia="Calibri" w:cs="Calibri"/>
        </w:rPr>
        <w:t>.</w:t>
      </w:r>
      <w:r>
        <w:rPr>
          <w:rFonts w:eastAsia="Calibri" w:cs="Calibri"/>
        </w:rPr>
        <w:t xml:space="preserve"> </w:t>
      </w:r>
      <w:r w:rsidR="00D7367E">
        <w:rPr>
          <w:rFonts w:eastAsia="Calibri" w:cs="Calibri"/>
        </w:rPr>
        <w:t>The website</w:t>
      </w:r>
      <w:r>
        <w:rPr>
          <w:rFonts w:eastAsia="Calibri" w:cs="Calibri"/>
        </w:rPr>
        <w:t xml:space="preserve"> has been </w:t>
      </w:r>
      <w:r w:rsidR="00D7367E">
        <w:rPr>
          <w:rFonts w:eastAsia="Calibri" w:cs="Calibri"/>
        </w:rPr>
        <w:t xml:space="preserve">designed and </w:t>
      </w:r>
      <w:r>
        <w:rPr>
          <w:rFonts w:eastAsia="Calibri" w:cs="Calibri"/>
        </w:rPr>
        <w:t xml:space="preserve">developed by </w:t>
      </w:r>
      <w:proofErr w:type="spellStart"/>
      <w:r>
        <w:rPr>
          <w:rFonts w:eastAsia="Calibri" w:cs="Calibri"/>
        </w:rPr>
        <w:t>Foxdog</w:t>
      </w:r>
      <w:proofErr w:type="spellEnd"/>
      <w:r>
        <w:rPr>
          <w:rFonts w:eastAsia="Calibri" w:cs="Calibri"/>
        </w:rPr>
        <w:t xml:space="preserve"> studio and </w:t>
      </w:r>
      <w:r w:rsidR="00D7367E">
        <w:rPr>
          <w:rFonts w:eastAsia="Calibri" w:cs="Calibri"/>
        </w:rPr>
        <w:t xml:space="preserve">the new version of the show </w:t>
      </w:r>
      <w:r>
        <w:rPr>
          <w:rFonts w:eastAsia="Calibri" w:cs="Calibri"/>
        </w:rPr>
        <w:t xml:space="preserve">will also involve the use of a smartphone app (“the app”), called </w:t>
      </w:r>
      <w:r>
        <w:rPr>
          <w:rFonts w:eastAsia="Calibri" w:cs="Calibri"/>
          <w:i/>
        </w:rPr>
        <w:t>Super Swipe.</w:t>
      </w:r>
      <w:r>
        <w:rPr>
          <w:rFonts w:eastAsia="Calibri" w:cs="Calibri"/>
        </w:rPr>
        <w:t xml:space="preserve"> </w:t>
      </w:r>
      <w:r w:rsidR="00D7367E">
        <w:rPr>
          <w:rFonts w:eastAsia="Calibri" w:cs="Calibri"/>
        </w:rPr>
        <w:t xml:space="preserve">The app </w:t>
      </w:r>
      <w:r>
        <w:rPr>
          <w:rFonts w:eastAsia="Calibri" w:cs="Calibri"/>
        </w:rPr>
        <w:t>is being designed and implemented with the help of Two Tails Studio, a specialist in games and software development. Documents outlin</w:t>
      </w:r>
      <w:r w:rsidR="00D7367E">
        <w:rPr>
          <w:rFonts w:eastAsia="Calibri" w:cs="Calibri"/>
        </w:rPr>
        <w:t>ing</w:t>
      </w:r>
      <w:r>
        <w:rPr>
          <w:rFonts w:eastAsia="Calibri" w:cs="Calibri"/>
        </w:rPr>
        <w:t xml:space="preserve"> the security measures for the app and the website are attached to this document in the </w:t>
      </w:r>
      <w:r w:rsidR="00EA438E">
        <w:rPr>
          <w:rFonts w:eastAsia="Calibri" w:cs="Calibri"/>
        </w:rPr>
        <w:t>Appendices</w:t>
      </w:r>
      <w:r>
        <w:rPr>
          <w:rFonts w:eastAsia="Calibri" w:cs="Calibri"/>
        </w:rPr>
        <w:t>.</w:t>
      </w:r>
    </w:p>
    <w:p w14:paraId="4D2DD323" w14:textId="420156A1" w:rsidR="001B6518" w:rsidRDefault="00442D58">
      <w:pPr>
        <w:rPr>
          <w:rFonts w:eastAsia="Calibri" w:cs="Calibri"/>
        </w:rPr>
      </w:pPr>
      <w:r>
        <w:rPr>
          <w:rFonts w:eastAsia="Calibri" w:cs="Calibri"/>
        </w:rPr>
        <w:t>Up to 30 shows will be presented in Perth, Glasgow</w:t>
      </w:r>
      <w:r w:rsidR="00D7367E">
        <w:rPr>
          <w:rFonts w:eastAsia="Calibri" w:cs="Calibri"/>
        </w:rPr>
        <w:t xml:space="preserve"> and </w:t>
      </w:r>
      <w:r>
        <w:rPr>
          <w:rFonts w:eastAsia="Calibri" w:cs="Calibri"/>
        </w:rPr>
        <w:t>Edinburgh through the website and app. In-school workshops will be delivered to each participating school when it is safe to do so.</w:t>
      </w:r>
    </w:p>
    <w:p w14:paraId="7A48C4CA" w14:textId="77777777" w:rsidR="001B6518" w:rsidRDefault="00442D58">
      <w:pPr>
        <w:rPr>
          <w:rFonts w:eastAsia="Calibri" w:cs="Calibri"/>
        </w:rPr>
      </w:pPr>
      <w:r>
        <w:rPr>
          <w:rFonts w:eastAsia="Calibri" w:cs="Calibri"/>
        </w:rPr>
        <w:t>The producers of TBDS aim to improve the data literacy and cyber resilience of pupils who take part in the project and particularly to inspire young women and people of colour to consider careers in digital technologies.</w:t>
      </w:r>
    </w:p>
    <w:p w14:paraId="13E89056" w14:textId="2F7D9A0F" w:rsidR="00F77180" w:rsidRDefault="00F77180" w:rsidP="00F77180">
      <w:pPr>
        <w:pStyle w:val="Caption"/>
        <w:keepNext/>
      </w:pPr>
      <w:r>
        <w:t xml:space="preserve">Table </w:t>
      </w:r>
      <w:fldSimple w:instr=" SEQ Table \* ARABIC ">
        <w:r>
          <w:rPr>
            <w:noProof/>
          </w:rPr>
          <w:t>1</w:t>
        </w:r>
      </w:fldSimple>
      <w:r>
        <w:rPr>
          <w:noProof/>
        </w:rPr>
        <w:t xml:space="preserve">. </w:t>
      </w:r>
      <w:r w:rsidRPr="00846F82">
        <w:rPr>
          <w:noProof/>
        </w:rPr>
        <w:t>Outcomes for: children, teachers, education system, government, Civic Digits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5"/>
        <w:gridCol w:w="3005"/>
        <w:gridCol w:w="3006"/>
      </w:tblGrid>
      <w:tr w:rsidR="001B6518" w14:paraId="731C1EE0" w14:textId="77777777" w:rsidTr="00EA438E">
        <w:trPr>
          <w:trHeight w:val="2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F22E333" w14:textId="77777777" w:rsidR="001B6518" w:rsidRDefault="00442D58">
            <w:pPr>
              <w:rPr>
                <w:rFonts w:eastAsia="Calibri" w:cs="Calibri"/>
                <w:b/>
              </w:rPr>
            </w:pPr>
            <w:commentRangeStart w:id="4"/>
            <w:r>
              <w:rPr>
                <w:rFonts w:eastAsia="Calibri" w:cs="Calibri"/>
                <w:b/>
              </w:rPr>
              <w:t>Short-term outcomes (immediate):</w:t>
            </w:r>
          </w:p>
          <w:p w14:paraId="18E37ADF" w14:textId="77777777" w:rsidR="001B6518" w:rsidRDefault="00442D58">
            <w:pPr>
              <w:rPr>
                <w:rFonts w:eastAsia="Calibri" w:cs="Calibri"/>
              </w:rPr>
            </w:pPr>
            <w:r>
              <w:rPr>
                <w:rFonts w:eastAsia="Calibri" w:cs="Calibri"/>
              </w:rPr>
              <w:t>Awareness of cyber issues is raised</w:t>
            </w:r>
          </w:p>
          <w:p w14:paraId="583A37F7" w14:textId="77777777" w:rsidR="001B6518" w:rsidRDefault="00442D58">
            <w:pPr>
              <w:rPr>
                <w:rFonts w:eastAsia="Calibri" w:cs="Calibri"/>
              </w:rPr>
            </w:pPr>
            <w:r>
              <w:rPr>
                <w:rFonts w:eastAsia="Calibri" w:cs="Calibri"/>
              </w:rPr>
              <w:t>Ethical hacking careers are better understood</w:t>
            </w:r>
          </w:p>
          <w:p w14:paraId="2D47003D" w14:textId="77777777" w:rsidR="001B6518" w:rsidRDefault="00442D58">
            <w:pPr>
              <w:rPr>
                <w:rFonts w:eastAsia="Calibri" w:cs="Calibri"/>
              </w:rPr>
            </w:pPr>
            <w:r>
              <w:rPr>
                <w:rFonts w:eastAsia="Calibri" w:cs="Calibri"/>
              </w:rPr>
              <w:t>Learners achieve SCQF credit</w:t>
            </w:r>
          </w:p>
          <w:p w14:paraId="2963E6E1" w14:textId="77777777" w:rsidR="001B6518" w:rsidRDefault="00442D58">
            <w:pPr>
              <w:rPr>
                <w:rFonts w:eastAsia="Calibri" w:cs="Calibri"/>
              </w:rPr>
            </w:pPr>
            <w:r>
              <w:rPr>
                <w:rFonts w:eastAsia="Calibri" w:cs="Calibri"/>
              </w:rPr>
              <w:t>Teachers feel supported to deliver curriculum</w:t>
            </w:r>
          </w:p>
          <w:p w14:paraId="3A33D797" w14:textId="77777777" w:rsidR="001B6518" w:rsidRDefault="00442D58">
            <w:pPr>
              <w:rPr>
                <w:rFonts w:eastAsia="Calibri" w:cs="Calibri"/>
              </w:rPr>
            </w:pPr>
            <w:r>
              <w:rPr>
                <w:rFonts w:eastAsia="Calibri" w:cs="Calibri"/>
              </w:rPr>
              <w:t>Curriculum delivery is recognised as being creatively enhanced</w:t>
            </w:r>
          </w:p>
          <w:p w14:paraId="0666B478" w14:textId="3B5FEEC8" w:rsidR="001B6518" w:rsidRDefault="00442D58" w:rsidP="00F77180">
            <w:pPr>
              <w:rPr>
                <w:rFonts w:eastAsia="Calibri" w:cs="Calibri"/>
              </w:rPr>
            </w:pPr>
            <w:r>
              <w:rPr>
                <w:rFonts w:eastAsia="Calibri" w:cs="Calibri"/>
              </w:rPr>
              <w:t>Funders’ requirement</w:t>
            </w:r>
            <w:r w:rsidR="00F77180">
              <w:rPr>
                <w:rFonts w:eastAsia="Calibri" w:cs="Calibri"/>
              </w:rPr>
              <w:t>s</w:t>
            </w:r>
            <w:r>
              <w:rPr>
                <w:rFonts w:eastAsia="Calibri" w:cs="Calibri"/>
              </w:rPr>
              <w:t xml:space="preserve"> are fulfilled</w:t>
            </w: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5ED8B49" w14:textId="18758AB0" w:rsidR="001B6518" w:rsidRDefault="00442D58">
            <w:pPr>
              <w:rPr>
                <w:rFonts w:eastAsia="Calibri" w:cs="Calibri"/>
                <w:b/>
              </w:rPr>
            </w:pPr>
            <w:r>
              <w:rPr>
                <w:rFonts w:eastAsia="Calibri" w:cs="Calibri"/>
                <w:b/>
              </w:rPr>
              <w:t>Medium-term outcomes (e</w:t>
            </w:r>
            <w:r w:rsidR="00BB1F2E">
              <w:rPr>
                <w:rFonts w:eastAsia="Calibri" w:cs="Calibri"/>
                <w:b/>
              </w:rPr>
              <w:t>.</w:t>
            </w:r>
            <w:r>
              <w:rPr>
                <w:rFonts w:eastAsia="Calibri" w:cs="Calibri"/>
                <w:b/>
              </w:rPr>
              <w:t>g</w:t>
            </w:r>
            <w:r w:rsidR="00BB1F2E">
              <w:rPr>
                <w:rFonts w:eastAsia="Calibri" w:cs="Calibri"/>
                <w:b/>
              </w:rPr>
              <w:t>.,</w:t>
            </w:r>
            <w:r>
              <w:rPr>
                <w:rFonts w:eastAsia="Calibri" w:cs="Calibri"/>
                <w:b/>
              </w:rPr>
              <w:t xml:space="preserve"> after six months):</w:t>
            </w:r>
          </w:p>
          <w:p w14:paraId="54B9F8AA" w14:textId="77777777" w:rsidR="001B6518" w:rsidRDefault="00442D58">
            <w:pPr>
              <w:rPr>
                <w:rFonts w:eastAsia="Calibri" w:cs="Calibri"/>
              </w:rPr>
            </w:pPr>
            <w:r>
              <w:rPr>
                <w:rFonts w:eastAsia="Calibri" w:cs="Calibri"/>
              </w:rPr>
              <w:t xml:space="preserve">Cyber awareness is raised </w:t>
            </w:r>
          </w:p>
          <w:p w14:paraId="04C803E0" w14:textId="77777777" w:rsidR="001B6518" w:rsidRDefault="00442D58">
            <w:pPr>
              <w:rPr>
                <w:rFonts w:eastAsia="Calibri" w:cs="Calibri"/>
              </w:rPr>
            </w:pPr>
            <w:r>
              <w:rPr>
                <w:rFonts w:eastAsia="Calibri" w:cs="Calibri"/>
              </w:rPr>
              <w:t xml:space="preserve">Children have progressed onto further cyber-related/digital or STEM learning opportunities as a result of TBDS </w:t>
            </w:r>
          </w:p>
          <w:p w14:paraId="01C886B3" w14:textId="77777777" w:rsidR="001B6518" w:rsidRDefault="00442D58">
            <w:pPr>
              <w:rPr>
                <w:rFonts w:eastAsia="Calibri" w:cs="Calibri"/>
              </w:rPr>
            </w:pPr>
            <w:r>
              <w:rPr>
                <w:rFonts w:eastAsia="Calibri" w:cs="Calibri"/>
              </w:rPr>
              <w:t>Interest in cyber/digital/STEM careers is increased</w:t>
            </w:r>
          </w:p>
          <w:p w14:paraId="3FF8DEF9" w14:textId="77777777" w:rsidR="001B6518" w:rsidRDefault="00442D58">
            <w:pPr>
              <w:rPr>
                <w:rFonts w:eastAsia="Calibri" w:cs="Calibri"/>
              </w:rPr>
            </w:pPr>
            <w:r>
              <w:rPr>
                <w:rFonts w:eastAsia="Calibri" w:cs="Calibri"/>
              </w:rPr>
              <w:t>A model of creative delivery of STEM learning is available, with evaluation</w:t>
            </w:r>
          </w:p>
          <w:p w14:paraId="0452A65F" w14:textId="77777777" w:rsidR="001B6518" w:rsidRDefault="00442D58">
            <w:pPr>
              <w:rPr>
                <w:rFonts w:eastAsia="Calibri" w:cs="Calibri"/>
              </w:rPr>
            </w:pPr>
            <w:r>
              <w:rPr>
                <w:rFonts w:eastAsia="Calibri" w:cs="Calibri"/>
              </w:rPr>
              <w:t>Teachers have explored more opportunities to bring creative digital/STEM learning into the curriculum (</w:t>
            </w:r>
            <w:proofErr w:type="spellStart"/>
            <w:r>
              <w:rPr>
                <w:rFonts w:eastAsia="Calibri" w:cs="Calibri"/>
              </w:rPr>
              <w:t>eg</w:t>
            </w:r>
            <w:proofErr w:type="spellEnd"/>
            <w:r>
              <w:rPr>
                <w:rFonts w:eastAsia="Calibri" w:cs="Calibri"/>
              </w:rPr>
              <w:t xml:space="preserve"> cross-departmentally within the school)</w:t>
            </w:r>
          </w:p>
          <w:p w14:paraId="4DCCEDCC" w14:textId="2F21B6B9" w:rsidR="001B6518" w:rsidRDefault="00442D58">
            <w:pPr>
              <w:rPr>
                <w:rFonts w:eastAsia="Calibri" w:cs="Calibri"/>
              </w:rPr>
            </w:pPr>
            <w:r>
              <w:rPr>
                <w:rFonts w:eastAsia="Calibri" w:cs="Calibri"/>
              </w:rPr>
              <w:lastRenderedPageBreak/>
              <w:t>Scotland’s progressive approach in creatively teaching cyber/digital awareness is recognised</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21FFB5B3" w14:textId="77777777" w:rsidR="001B6518" w:rsidRDefault="00442D58">
            <w:pPr>
              <w:rPr>
                <w:rFonts w:eastAsia="Calibri" w:cs="Calibri"/>
                <w:b/>
              </w:rPr>
            </w:pPr>
            <w:r>
              <w:rPr>
                <w:rFonts w:eastAsia="Calibri" w:cs="Calibri"/>
                <w:b/>
              </w:rPr>
              <w:lastRenderedPageBreak/>
              <w:t>Long-term outcomes (after a year):</w:t>
            </w:r>
          </w:p>
          <w:p w14:paraId="5CD14582" w14:textId="77777777" w:rsidR="001B6518" w:rsidRDefault="00442D58">
            <w:pPr>
              <w:rPr>
                <w:rFonts w:eastAsia="Calibri" w:cs="Calibri"/>
              </w:rPr>
            </w:pPr>
            <w:r>
              <w:rPr>
                <w:rFonts w:eastAsia="Calibri" w:cs="Calibri"/>
              </w:rPr>
              <w:t>This approach is common and growing in Scotland’s schools</w:t>
            </w:r>
          </w:p>
          <w:p w14:paraId="1DA98BFB" w14:textId="77777777" w:rsidR="001B6518" w:rsidRDefault="00442D58">
            <w:pPr>
              <w:rPr>
                <w:rFonts w:eastAsia="Calibri" w:cs="Calibri"/>
              </w:rPr>
            </w:pPr>
            <w:r>
              <w:rPr>
                <w:rFonts w:eastAsia="Calibri" w:cs="Calibri"/>
              </w:rPr>
              <w:t>Children are on the path to further cyber/digital/STEM learning</w:t>
            </w:r>
          </w:p>
          <w:p w14:paraId="1F9731BB" w14:textId="77777777" w:rsidR="001B6518" w:rsidRDefault="00442D58">
            <w:pPr>
              <w:rPr>
                <w:rFonts w:eastAsia="Calibri" w:cs="Calibri"/>
              </w:rPr>
            </w:pPr>
            <w:r>
              <w:rPr>
                <w:rFonts w:eastAsia="Calibri" w:cs="Calibri"/>
              </w:rPr>
              <w:t xml:space="preserve">The model has run successfully </w:t>
            </w:r>
            <w:proofErr w:type="spellStart"/>
            <w:r>
              <w:rPr>
                <w:rFonts w:eastAsia="Calibri" w:cs="Calibri"/>
              </w:rPr>
              <w:t>outwith</w:t>
            </w:r>
            <w:proofErr w:type="spellEnd"/>
            <w:r>
              <w:rPr>
                <w:rFonts w:eastAsia="Calibri" w:cs="Calibri"/>
              </w:rPr>
              <w:t xml:space="preserve"> Scotland</w:t>
            </w:r>
          </w:p>
          <w:p w14:paraId="0B4F0FC1" w14:textId="39B62822" w:rsidR="001B6518" w:rsidRDefault="00442D58" w:rsidP="00F77180">
            <w:pPr>
              <w:rPr>
                <w:rFonts w:eastAsia="Calibri" w:cs="Calibri"/>
              </w:rPr>
            </w:pPr>
            <w:r>
              <w:rPr>
                <w:rFonts w:eastAsia="Calibri" w:cs="Calibri"/>
              </w:rPr>
              <w:t>We have concrete evidence of an increase in learning and achievement and aspiration from the children in this area</w:t>
            </w:r>
            <w:r>
              <w:rPr>
                <w:rFonts w:eastAsia="Calibri" w:cs="Calibri"/>
              </w:rPr>
              <w:br/>
              <w:t xml:space="preserve">We have evidence of increased capacity in schools and between schools and other organisations to deliver </w:t>
            </w:r>
            <w:r>
              <w:rPr>
                <w:rFonts w:eastAsia="Calibri" w:cs="Calibri"/>
              </w:rPr>
              <w:lastRenderedPageBreak/>
              <w:t>curriculum in a creative way.</w:t>
            </w:r>
            <w:commentRangeEnd w:id="4"/>
            <w:r w:rsidR="00D7367E">
              <w:rPr>
                <w:rStyle w:val="CommentReference"/>
              </w:rPr>
              <w:commentReference w:id="4"/>
            </w:r>
          </w:p>
        </w:tc>
      </w:tr>
    </w:tbl>
    <w:p w14:paraId="18D96752" w14:textId="77777777" w:rsidR="001B6518" w:rsidRDefault="001B6518">
      <w:pPr>
        <w:rPr>
          <w:rFonts w:eastAsia="Calibri" w:cs="Calibri"/>
        </w:rPr>
      </w:pPr>
    </w:p>
    <w:p w14:paraId="675D76A6" w14:textId="77777777" w:rsidR="001B6518" w:rsidRDefault="00442D58">
      <w:pPr>
        <w:rPr>
          <w:rFonts w:eastAsia="Calibri" w:cs="Calibri"/>
        </w:rPr>
      </w:pPr>
      <w:r>
        <w:rPr>
          <w:rFonts w:eastAsia="Calibri" w:cs="Calibri"/>
        </w:rPr>
        <w:t xml:space="preserve">This risk assessment has been written by Dr Clare Duffy, Artistic Director of Civic Digits with Rupert Goodwins, co-writer of </w:t>
      </w:r>
      <w:r>
        <w:rPr>
          <w:rFonts w:eastAsia="Calibri" w:cs="Calibri"/>
          <w:i/>
        </w:rPr>
        <w:t>The Big Data Show</w:t>
      </w:r>
      <w:r>
        <w:rPr>
          <w:rFonts w:eastAsia="Calibri" w:cs="Calibri"/>
        </w:rPr>
        <w:t xml:space="preserve"> and Creative Technology Officer of Civic Digits</w:t>
      </w:r>
    </w:p>
    <w:p w14:paraId="47B10946" w14:textId="6E59DE3F" w:rsidR="001B6518" w:rsidRDefault="00442D58">
      <w:pPr>
        <w:rPr>
          <w:rFonts w:eastAsia="Calibri" w:cs="Calibri"/>
        </w:rPr>
      </w:pPr>
      <w:r>
        <w:rPr>
          <w:rFonts w:eastAsia="Calibri" w:cs="Calibri"/>
        </w:rPr>
        <w:t xml:space="preserve">This is a dynamic document and will be </w:t>
      </w:r>
      <w:r w:rsidR="00D7367E">
        <w:rPr>
          <w:rFonts w:eastAsia="Calibri" w:cs="Calibri"/>
        </w:rPr>
        <w:t xml:space="preserve">reviewed </w:t>
      </w:r>
      <w:r>
        <w:rPr>
          <w:rFonts w:eastAsia="Calibri" w:cs="Calibri"/>
        </w:rPr>
        <w:t>on at least a bi-annual basis.</w:t>
      </w:r>
    </w:p>
    <w:p w14:paraId="1BAB5110" w14:textId="77777777" w:rsidR="001B6518" w:rsidRPr="009A7268" w:rsidRDefault="00442D58" w:rsidP="00D7367E">
      <w:pPr>
        <w:pStyle w:val="Heading1"/>
      </w:pPr>
      <w:bookmarkStart w:id="5" w:name="_Toc51926065"/>
      <w:r w:rsidRPr="00D7367E">
        <w:t>Organisational Structures</w:t>
      </w:r>
      <w:bookmarkEnd w:id="5"/>
    </w:p>
    <w:p w14:paraId="596BAFF6" w14:textId="1E95A136" w:rsidR="00F77180" w:rsidRPr="00F77180" w:rsidRDefault="00442D58" w:rsidP="00296A9A">
      <w:pPr>
        <w:pStyle w:val="Heading2"/>
      </w:pPr>
      <w:bookmarkStart w:id="6" w:name="_Toc51926066"/>
      <w:r>
        <w:t>TBDS Ethics Committee</w:t>
      </w:r>
      <w:bookmarkEnd w:id="6"/>
      <w:r>
        <w:t xml:space="preserve"> </w:t>
      </w:r>
    </w:p>
    <w:tbl>
      <w:tblPr>
        <w:tblStyle w:val="TableGridLight"/>
        <w:tblW w:w="9010" w:type="dxa"/>
        <w:tblLook w:val="0400" w:firstRow="0" w:lastRow="0" w:firstColumn="0" w:lastColumn="0" w:noHBand="0" w:noVBand="1"/>
      </w:tblPr>
      <w:tblGrid>
        <w:gridCol w:w="3003"/>
        <w:gridCol w:w="3003"/>
        <w:gridCol w:w="3004"/>
      </w:tblGrid>
      <w:tr w:rsidR="00973A69" w14:paraId="28A6DD9E" w14:textId="77777777" w:rsidTr="009A7268">
        <w:tc>
          <w:tcPr>
            <w:tcW w:w="3003" w:type="dxa"/>
          </w:tcPr>
          <w:p w14:paraId="0A49520B" w14:textId="62C4DB5E" w:rsidR="00973A69" w:rsidRDefault="00973A69" w:rsidP="009A7268">
            <w:pPr>
              <w:jc w:val="center"/>
              <w:rPr>
                <w:rFonts w:eastAsia="Calibri" w:cs="Calibri"/>
              </w:rPr>
            </w:pPr>
            <w:r>
              <w:rPr>
                <w:rFonts w:eastAsia="Calibri" w:cs="Calibri"/>
                <w:b/>
              </w:rPr>
              <w:t>Person</w:t>
            </w:r>
          </w:p>
        </w:tc>
        <w:tc>
          <w:tcPr>
            <w:tcW w:w="3003" w:type="dxa"/>
          </w:tcPr>
          <w:p w14:paraId="39DD2665" w14:textId="4C98C16C" w:rsidR="00973A69" w:rsidRDefault="00973A69" w:rsidP="009A7268">
            <w:pPr>
              <w:jc w:val="center"/>
              <w:rPr>
                <w:rFonts w:eastAsia="Calibri" w:cs="Calibri"/>
              </w:rPr>
            </w:pPr>
            <w:r>
              <w:rPr>
                <w:rFonts w:eastAsia="Calibri" w:cs="Calibri"/>
                <w:b/>
              </w:rPr>
              <w:t>Affiliation</w:t>
            </w:r>
          </w:p>
        </w:tc>
        <w:tc>
          <w:tcPr>
            <w:tcW w:w="3004" w:type="dxa"/>
          </w:tcPr>
          <w:p w14:paraId="7416C595" w14:textId="403D4379" w:rsidR="00973A69" w:rsidRDefault="00973A69" w:rsidP="009A7268">
            <w:pPr>
              <w:jc w:val="center"/>
              <w:rPr>
                <w:rFonts w:eastAsia="Calibri" w:cs="Calibri"/>
              </w:rPr>
            </w:pPr>
            <w:r>
              <w:rPr>
                <w:rFonts w:eastAsia="Calibri" w:cs="Calibri"/>
                <w:b/>
              </w:rPr>
              <w:t>Role</w:t>
            </w:r>
          </w:p>
        </w:tc>
      </w:tr>
      <w:tr w:rsidR="00306EC5" w14:paraId="4DC7F5E1" w14:textId="77777777" w:rsidTr="009A7268">
        <w:tc>
          <w:tcPr>
            <w:tcW w:w="3003" w:type="dxa"/>
          </w:tcPr>
          <w:p w14:paraId="3E3B5B2D" w14:textId="27D49124" w:rsidR="00306EC5" w:rsidRDefault="00306EC5">
            <w:pPr>
              <w:rPr>
                <w:rFonts w:eastAsia="Calibri" w:cs="Calibri"/>
              </w:rPr>
            </w:pPr>
            <w:r>
              <w:rPr>
                <w:rFonts w:eastAsia="Calibri" w:cs="Calibri"/>
              </w:rPr>
              <w:t xml:space="preserve">(NC) </w:t>
            </w:r>
            <w:proofErr w:type="spellStart"/>
            <w:r>
              <w:rPr>
                <w:rFonts w:eastAsia="Calibri" w:cs="Calibri"/>
              </w:rPr>
              <w:t>Dr.</w:t>
            </w:r>
            <w:proofErr w:type="spellEnd"/>
            <w:r>
              <w:rPr>
                <w:rFonts w:eastAsia="Calibri" w:cs="Calibri"/>
              </w:rPr>
              <w:t xml:space="preserve"> Natalie </w:t>
            </w:r>
            <w:proofErr w:type="spellStart"/>
            <w:r>
              <w:rPr>
                <w:rFonts w:eastAsia="Calibri" w:cs="Calibri"/>
              </w:rPr>
              <w:t>Coull</w:t>
            </w:r>
            <w:proofErr w:type="spellEnd"/>
          </w:p>
        </w:tc>
        <w:tc>
          <w:tcPr>
            <w:tcW w:w="3003" w:type="dxa"/>
          </w:tcPr>
          <w:p w14:paraId="0625A398" w14:textId="0A2B25B8" w:rsidR="00306EC5" w:rsidRDefault="00306EC5">
            <w:pPr>
              <w:rPr>
                <w:rFonts w:eastAsia="Calibri" w:cs="Calibri"/>
              </w:rPr>
            </w:pPr>
            <w:r>
              <w:rPr>
                <w:rFonts w:eastAsia="Calibri" w:cs="Calibri"/>
              </w:rPr>
              <w:t>Abertay University</w:t>
            </w:r>
          </w:p>
        </w:tc>
        <w:tc>
          <w:tcPr>
            <w:tcW w:w="3004" w:type="dxa"/>
          </w:tcPr>
          <w:p w14:paraId="756F66CE" w14:textId="3452B96B" w:rsidR="00306EC5" w:rsidRDefault="00306EC5">
            <w:pPr>
              <w:rPr>
                <w:rFonts w:eastAsia="Calibri" w:cs="Calibri"/>
              </w:rPr>
            </w:pPr>
            <w:r>
              <w:rPr>
                <w:rFonts w:eastAsia="Calibri" w:cs="Calibri"/>
              </w:rPr>
              <w:t>Ethical Hacking Skills Advisor</w:t>
            </w:r>
          </w:p>
        </w:tc>
      </w:tr>
      <w:tr w:rsidR="00306EC5" w14:paraId="389B6F9B" w14:textId="77777777" w:rsidTr="009A7268">
        <w:tc>
          <w:tcPr>
            <w:tcW w:w="3003" w:type="dxa"/>
          </w:tcPr>
          <w:p w14:paraId="0B309B1F" w14:textId="39162231" w:rsidR="00306EC5" w:rsidRDefault="00306EC5">
            <w:pPr>
              <w:rPr>
                <w:rFonts w:eastAsia="Calibri" w:cs="Calibri"/>
              </w:rPr>
            </w:pPr>
            <w:r>
              <w:rPr>
                <w:rFonts w:eastAsia="Calibri" w:cs="Calibri"/>
              </w:rPr>
              <w:t>(DS) Daniel Sellers</w:t>
            </w:r>
          </w:p>
        </w:tc>
        <w:tc>
          <w:tcPr>
            <w:tcW w:w="3003" w:type="dxa"/>
          </w:tcPr>
          <w:p w14:paraId="62BBBAB1" w14:textId="74F769E2" w:rsidR="00306EC5" w:rsidRDefault="00306EC5">
            <w:pPr>
              <w:rPr>
                <w:rFonts w:eastAsia="Calibri" w:cs="Calibri"/>
              </w:rPr>
            </w:pPr>
            <w:r>
              <w:rPr>
                <w:rFonts w:eastAsia="Calibri" w:cs="Calibri"/>
              </w:rPr>
              <w:t>Scottish Government</w:t>
            </w:r>
          </w:p>
        </w:tc>
        <w:tc>
          <w:tcPr>
            <w:tcW w:w="3004" w:type="dxa"/>
          </w:tcPr>
          <w:p w14:paraId="56F60E9D" w14:textId="4186EAF3" w:rsidR="00306EC5" w:rsidRDefault="00306EC5">
            <w:pPr>
              <w:rPr>
                <w:rFonts w:eastAsia="Calibri" w:cs="Calibri"/>
              </w:rPr>
            </w:pPr>
            <w:r>
              <w:rPr>
                <w:rFonts w:eastAsia="Calibri" w:cs="Calibri"/>
              </w:rPr>
              <w:t>Cyber Resilience Learning and Skills Policy Adviser</w:t>
            </w:r>
          </w:p>
        </w:tc>
      </w:tr>
      <w:tr w:rsidR="00306EC5" w14:paraId="2D22E0C8" w14:textId="77777777" w:rsidTr="009A7268">
        <w:tc>
          <w:tcPr>
            <w:tcW w:w="3003" w:type="dxa"/>
          </w:tcPr>
          <w:p w14:paraId="3E156D98" w14:textId="6E1271D6" w:rsidR="00306EC5" w:rsidRDefault="00306EC5">
            <w:pPr>
              <w:rPr>
                <w:rFonts w:eastAsia="Calibri" w:cs="Calibri"/>
              </w:rPr>
            </w:pPr>
            <w:r>
              <w:rPr>
                <w:rFonts w:eastAsia="Calibri" w:cs="Calibri"/>
              </w:rPr>
              <w:t>(MW) Mary Wilson</w:t>
            </w:r>
          </w:p>
        </w:tc>
        <w:tc>
          <w:tcPr>
            <w:tcW w:w="3003" w:type="dxa"/>
          </w:tcPr>
          <w:p w14:paraId="571A235A" w14:textId="03F83BEC" w:rsidR="00306EC5" w:rsidRDefault="00306EC5">
            <w:pPr>
              <w:rPr>
                <w:rFonts w:eastAsia="Calibri" w:cs="Calibri"/>
              </w:rPr>
            </w:pPr>
            <w:r>
              <w:rPr>
                <w:rFonts w:eastAsia="Calibri" w:cs="Calibri"/>
              </w:rPr>
              <w:t>Police Scotland</w:t>
            </w:r>
          </w:p>
        </w:tc>
        <w:tc>
          <w:tcPr>
            <w:tcW w:w="3004" w:type="dxa"/>
          </w:tcPr>
          <w:p w14:paraId="06BCAFD1" w14:textId="77777777" w:rsidR="00306EC5" w:rsidRPr="00306EC5" w:rsidRDefault="00306EC5" w:rsidP="00306EC5">
            <w:pPr>
              <w:rPr>
                <w:rFonts w:eastAsia="Calibri" w:cs="Calibri"/>
              </w:rPr>
            </w:pPr>
            <w:r w:rsidRPr="00306EC5">
              <w:rPr>
                <w:rFonts w:eastAsia="Calibri" w:cs="Calibri"/>
              </w:rPr>
              <w:br/>
              <w:t>Cybercrime Harm Prevention</w:t>
            </w:r>
          </w:p>
          <w:p w14:paraId="0FB191BC" w14:textId="77777777" w:rsidR="00306EC5" w:rsidRPr="00306EC5" w:rsidRDefault="00306EC5" w:rsidP="00306EC5">
            <w:pPr>
              <w:rPr>
                <w:rFonts w:eastAsia="Calibri" w:cs="Calibri"/>
              </w:rPr>
            </w:pPr>
            <w:r w:rsidRPr="00306EC5">
              <w:rPr>
                <w:rFonts w:eastAsia="Calibri" w:cs="Calibri"/>
              </w:rPr>
              <w:t>Partnerships, Prevention and Community Wellbeing</w:t>
            </w:r>
          </w:p>
          <w:p w14:paraId="20CB2A4F" w14:textId="651F8EF8" w:rsidR="00306EC5" w:rsidRDefault="00306EC5">
            <w:pPr>
              <w:rPr>
                <w:rFonts w:eastAsia="Calibri" w:cs="Calibri"/>
              </w:rPr>
            </w:pPr>
          </w:p>
        </w:tc>
      </w:tr>
      <w:tr w:rsidR="00306EC5" w14:paraId="382671D2" w14:textId="77777777" w:rsidTr="009A7268">
        <w:tc>
          <w:tcPr>
            <w:tcW w:w="3003" w:type="dxa"/>
          </w:tcPr>
          <w:p w14:paraId="231AD524" w14:textId="3642D9B5" w:rsidR="00306EC5" w:rsidRDefault="00306EC5">
            <w:pPr>
              <w:rPr>
                <w:rFonts w:eastAsia="Calibri" w:cs="Calibri"/>
              </w:rPr>
            </w:pPr>
            <w:r>
              <w:rPr>
                <w:rFonts w:eastAsia="Calibri" w:cs="Calibri"/>
              </w:rPr>
              <w:t>(HP) Hilary Philips</w:t>
            </w:r>
          </w:p>
        </w:tc>
        <w:tc>
          <w:tcPr>
            <w:tcW w:w="3003" w:type="dxa"/>
          </w:tcPr>
          <w:p w14:paraId="6CCA74E8" w14:textId="3B1DD68B" w:rsidR="00306EC5" w:rsidRDefault="00306EC5">
            <w:pPr>
              <w:rPr>
                <w:rFonts w:eastAsia="Calibri" w:cs="Calibri"/>
              </w:rPr>
            </w:pPr>
            <w:r>
              <w:rPr>
                <w:rFonts w:eastAsia="Calibri" w:cs="Calibri"/>
              </w:rPr>
              <w:t>Youth Link</w:t>
            </w:r>
          </w:p>
        </w:tc>
        <w:tc>
          <w:tcPr>
            <w:tcW w:w="3004" w:type="dxa"/>
          </w:tcPr>
          <w:p w14:paraId="327B68A7" w14:textId="77777777" w:rsidR="00306EC5" w:rsidRPr="00306EC5" w:rsidRDefault="00306EC5" w:rsidP="00306EC5">
            <w:pPr>
              <w:rPr>
                <w:rFonts w:eastAsia="Calibri" w:cs="Calibri"/>
              </w:rPr>
            </w:pPr>
            <w:r w:rsidRPr="00306EC5">
              <w:rPr>
                <w:rFonts w:eastAsia="Calibri" w:cs="Calibri"/>
              </w:rPr>
              <w:t>Senior Development Officer (Digital Youth Work)</w:t>
            </w:r>
          </w:p>
          <w:p w14:paraId="436A8CB5" w14:textId="77777777" w:rsidR="00306EC5" w:rsidRPr="00306EC5" w:rsidRDefault="00306EC5" w:rsidP="00306EC5">
            <w:pPr>
              <w:rPr>
                <w:rFonts w:eastAsia="Calibri" w:cs="Calibri"/>
              </w:rPr>
            </w:pPr>
          </w:p>
          <w:p w14:paraId="00C8F332" w14:textId="79DE8C13" w:rsidR="00306EC5" w:rsidRDefault="00306EC5">
            <w:pPr>
              <w:rPr>
                <w:rFonts w:eastAsia="Calibri" w:cs="Calibri"/>
              </w:rPr>
            </w:pPr>
          </w:p>
        </w:tc>
      </w:tr>
      <w:tr w:rsidR="00306EC5" w14:paraId="6AB87BDF" w14:textId="77777777" w:rsidTr="009A7268">
        <w:tc>
          <w:tcPr>
            <w:tcW w:w="3003" w:type="dxa"/>
          </w:tcPr>
          <w:p w14:paraId="566EC10D" w14:textId="5F424A9B" w:rsidR="00306EC5" w:rsidRDefault="00306EC5">
            <w:pPr>
              <w:rPr>
                <w:rFonts w:eastAsia="Calibri" w:cs="Calibri"/>
              </w:rPr>
            </w:pPr>
            <w:r>
              <w:rPr>
                <w:rFonts w:eastAsia="Calibri" w:cs="Calibri"/>
              </w:rPr>
              <w:t xml:space="preserve">(CT) Cheryl </w:t>
            </w:r>
            <w:proofErr w:type="spellStart"/>
            <w:r>
              <w:rPr>
                <w:rFonts w:eastAsia="Calibri" w:cs="Calibri"/>
              </w:rPr>
              <w:t>Torano</w:t>
            </w:r>
            <w:proofErr w:type="spellEnd"/>
          </w:p>
        </w:tc>
        <w:tc>
          <w:tcPr>
            <w:tcW w:w="3003" w:type="dxa"/>
          </w:tcPr>
          <w:p w14:paraId="45AF8348" w14:textId="2AF42194" w:rsidR="00306EC5" w:rsidRDefault="0067765E">
            <w:pPr>
              <w:rPr>
                <w:rFonts w:eastAsia="Calibri" w:cs="Calibri"/>
              </w:rPr>
            </w:pPr>
            <w:proofErr w:type="spellStart"/>
            <w:r>
              <w:rPr>
                <w:rFonts w:eastAsia="Calibri" w:cs="Calibri"/>
              </w:rPr>
              <w:t>cyberQuarter</w:t>
            </w:r>
            <w:proofErr w:type="spellEnd"/>
          </w:p>
        </w:tc>
        <w:tc>
          <w:tcPr>
            <w:tcW w:w="3004" w:type="dxa"/>
          </w:tcPr>
          <w:p w14:paraId="6F249D6E" w14:textId="29859730" w:rsidR="00306EC5" w:rsidRPr="0067765E" w:rsidRDefault="0067765E" w:rsidP="0067765E">
            <w:pPr>
              <w:tabs>
                <w:tab w:val="left" w:pos="503"/>
              </w:tabs>
              <w:rPr>
                <w:rFonts w:eastAsia="Calibri" w:cs="Calibri"/>
              </w:rPr>
            </w:pPr>
            <w:r w:rsidRPr="0067765E">
              <w:rPr>
                <w:rFonts w:eastAsia="Calibri" w:cs="Calibri"/>
              </w:rPr>
              <w:t>Business Development Manager at Abertay </w:t>
            </w:r>
            <w:proofErr w:type="spellStart"/>
            <w:r w:rsidRPr="0067765E">
              <w:rPr>
                <w:rFonts w:eastAsia="Calibri" w:cs="Calibri"/>
              </w:rPr>
              <w:t>cyberQuarter</w:t>
            </w:r>
            <w:proofErr w:type="spellEnd"/>
            <w:r w:rsidRPr="0067765E">
              <w:rPr>
                <w:rFonts w:eastAsia="Calibri" w:cs="Calibri"/>
              </w:rPr>
              <w:t>.</w:t>
            </w:r>
          </w:p>
        </w:tc>
      </w:tr>
      <w:tr w:rsidR="00306EC5" w14:paraId="5535592D" w14:textId="77777777" w:rsidTr="009A7268">
        <w:tc>
          <w:tcPr>
            <w:tcW w:w="3003" w:type="dxa"/>
          </w:tcPr>
          <w:p w14:paraId="1D42B248" w14:textId="687E0D2C" w:rsidR="00306EC5" w:rsidRDefault="00306EC5">
            <w:pPr>
              <w:rPr>
                <w:rFonts w:eastAsia="Calibri" w:cs="Calibri"/>
              </w:rPr>
            </w:pPr>
          </w:p>
        </w:tc>
        <w:tc>
          <w:tcPr>
            <w:tcW w:w="3003" w:type="dxa"/>
          </w:tcPr>
          <w:p w14:paraId="22BE362C" w14:textId="63E52309" w:rsidR="00306EC5" w:rsidRDefault="00306EC5">
            <w:pPr>
              <w:rPr>
                <w:rFonts w:eastAsia="Calibri" w:cs="Calibri"/>
              </w:rPr>
            </w:pPr>
          </w:p>
        </w:tc>
        <w:tc>
          <w:tcPr>
            <w:tcW w:w="3004" w:type="dxa"/>
          </w:tcPr>
          <w:p w14:paraId="4D9E83DB" w14:textId="3AA8417D" w:rsidR="00306EC5" w:rsidRDefault="00306EC5">
            <w:pPr>
              <w:rPr>
                <w:rFonts w:eastAsia="Calibri" w:cs="Calibri"/>
              </w:rPr>
            </w:pPr>
          </w:p>
        </w:tc>
      </w:tr>
    </w:tbl>
    <w:p w14:paraId="2F383133" w14:textId="77777777" w:rsidR="00296A9A" w:rsidRDefault="00296A9A" w:rsidP="00296A9A">
      <w:pPr>
        <w:pStyle w:val="Heading3"/>
      </w:pPr>
    </w:p>
    <w:p w14:paraId="0C1BB777" w14:textId="77777777" w:rsidR="001B6518" w:rsidRDefault="001B6518">
      <w:pPr>
        <w:rPr>
          <w:rFonts w:eastAsia="Calibri" w:cs="Calibri"/>
          <w:b/>
        </w:rPr>
      </w:pPr>
    </w:p>
    <w:p w14:paraId="00CB2BB8" w14:textId="03E8D3B6" w:rsidR="001B6518" w:rsidRDefault="00442D58" w:rsidP="00296A9A">
      <w:pPr>
        <w:pStyle w:val="Heading2"/>
      </w:pPr>
      <w:bookmarkStart w:id="7" w:name="_Toc51926068"/>
      <w:r>
        <w:t>Civic Digits Team</w:t>
      </w:r>
      <w:bookmarkEnd w:id="7"/>
    </w:p>
    <w:p w14:paraId="7C3F2C5B" w14:textId="77777777" w:rsidR="00296A9A" w:rsidRPr="00296A9A" w:rsidRDefault="00296A9A" w:rsidP="00296A9A"/>
    <w:tbl>
      <w:tblPr>
        <w:tblStyle w:val="TableGridLight"/>
        <w:tblW w:w="6655" w:type="dxa"/>
        <w:tblLook w:val="0420" w:firstRow="1" w:lastRow="0" w:firstColumn="0" w:lastColumn="0" w:noHBand="0" w:noVBand="1"/>
      </w:tblPr>
      <w:tblGrid>
        <w:gridCol w:w="3595"/>
        <w:gridCol w:w="3060"/>
      </w:tblGrid>
      <w:tr w:rsidR="001B6518" w14:paraId="27E9F7E3" w14:textId="77777777" w:rsidTr="009A7268">
        <w:tc>
          <w:tcPr>
            <w:tcW w:w="3595" w:type="dxa"/>
          </w:tcPr>
          <w:p w14:paraId="0D58EAB8" w14:textId="77777777" w:rsidR="001B6518" w:rsidRDefault="00442D58">
            <w:pPr>
              <w:jc w:val="center"/>
              <w:rPr>
                <w:rFonts w:eastAsia="Calibri" w:cs="Calibri"/>
                <w:b/>
              </w:rPr>
            </w:pPr>
            <w:r>
              <w:rPr>
                <w:rFonts w:eastAsia="Calibri" w:cs="Calibri"/>
                <w:b/>
              </w:rPr>
              <w:t>Person</w:t>
            </w:r>
          </w:p>
        </w:tc>
        <w:tc>
          <w:tcPr>
            <w:tcW w:w="3060" w:type="dxa"/>
          </w:tcPr>
          <w:p w14:paraId="27314327" w14:textId="77777777" w:rsidR="001B6518" w:rsidRDefault="00442D58">
            <w:pPr>
              <w:jc w:val="center"/>
              <w:rPr>
                <w:rFonts w:eastAsia="Calibri" w:cs="Calibri"/>
                <w:b/>
              </w:rPr>
            </w:pPr>
            <w:r>
              <w:rPr>
                <w:rFonts w:eastAsia="Calibri" w:cs="Calibri"/>
                <w:b/>
              </w:rPr>
              <w:t>Role</w:t>
            </w:r>
          </w:p>
        </w:tc>
      </w:tr>
      <w:tr w:rsidR="001B6518" w14:paraId="47D16258" w14:textId="77777777" w:rsidTr="009A7268">
        <w:tc>
          <w:tcPr>
            <w:tcW w:w="3595" w:type="dxa"/>
          </w:tcPr>
          <w:p w14:paraId="55D790F3" w14:textId="77777777" w:rsidR="001B6518" w:rsidRDefault="00442D58">
            <w:pPr>
              <w:rPr>
                <w:rFonts w:eastAsia="Calibri" w:cs="Calibri"/>
              </w:rPr>
            </w:pPr>
            <w:r>
              <w:rPr>
                <w:rFonts w:eastAsia="Calibri" w:cs="Calibri"/>
              </w:rPr>
              <w:t>(CD) Clare Duffy</w:t>
            </w:r>
          </w:p>
        </w:tc>
        <w:tc>
          <w:tcPr>
            <w:tcW w:w="3060" w:type="dxa"/>
          </w:tcPr>
          <w:p w14:paraId="49E0956D" w14:textId="160E9A60" w:rsidR="001B6518" w:rsidRDefault="00442D58">
            <w:pPr>
              <w:rPr>
                <w:rFonts w:eastAsia="Calibri" w:cs="Calibri"/>
              </w:rPr>
            </w:pPr>
            <w:r>
              <w:rPr>
                <w:rFonts w:eastAsia="Calibri" w:cs="Calibri"/>
              </w:rPr>
              <w:t>Creative Director</w:t>
            </w:r>
            <w:r w:rsidR="00176423">
              <w:rPr>
                <w:rFonts w:eastAsia="Calibri" w:cs="Calibri"/>
              </w:rPr>
              <w:t xml:space="preserve">, </w:t>
            </w:r>
            <w:r>
              <w:rPr>
                <w:rFonts w:eastAsia="Calibri" w:cs="Calibri"/>
              </w:rPr>
              <w:t>Civic Digits</w:t>
            </w:r>
          </w:p>
        </w:tc>
      </w:tr>
      <w:tr w:rsidR="001B6518" w14:paraId="64AA2E3F" w14:textId="77777777" w:rsidTr="009A7268">
        <w:tc>
          <w:tcPr>
            <w:tcW w:w="3595" w:type="dxa"/>
          </w:tcPr>
          <w:p w14:paraId="46B6AB73" w14:textId="2C9D4A49" w:rsidR="001B6518" w:rsidRDefault="0067765E">
            <w:pPr>
              <w:rPr>
                <w:rFonts w:eastAsia="Calibri" w:cs="Calibri"/>
              </w:rPr>
            </w:pPr>
            <w:r>
              <w:rPr>
                <w:rFonts w:eastAsia="Calibri" w:cs="Calibri"/>
              </w:rPr>
              <w:lastRenderedPageBreak/>
              <w:t>(JT) Janet Tam</w:t>
            </w:r>
          </w:p>
        </w:tc>
        <w:tc>
          <w:tcPr>
            <w:tcW w:w="3060" w:type="dxa"/>
          </w:tcPr>
          <w:p w14:paraId="68DC40AD" w14:textId="4586F2FE" w:rsidR="00A95618" w:rsidRDefault="0067765E">
            <w:pPr>
              <w:rPr>
                <w:rFonts w:eastAsia="Calibri" w:cs="Calibri"/>
              </w:rPr>
            </w:pPr>
            <w:r>
              <w:rPr>
                <w:rFonts w:eastAsia="Calibri" w:cs="Calibri"/>
              </w:rPr>
              <w:t>Operations Manager</w:t>
            </w:r>
          </w:p>
        </w:tc>
      </w:tr>
      <w:tr w:rsidR="001B6518" w14:paraId="3D655131" w14:textId="77777777" w:rsidTr="009A7268">
        <w:tc>
          <w:tcPr>
            <w:tcW w:w="3595" w:type="dxa"/>
          </w:tcPr>
          <w:p w14:paraId="6FBD1B53" w14:textId="77777777" w:rsidR="001B6518" w:rsidRDefault="00442D58">
            <w:pPr>
              <w:rPr>
                <w:rFonts w:eastAsia="Calibri" w:cs="Calibri"/>
              </w:rPr>
            </w:pPr>
            <w:r>
              <w:rPr>
                <w:rFonts w:eastAsia="Calibri" w:cs="Calibri"/>
              </w:rPr>
              <w:t>(RG) Rupert Goodwins</w:t>
            </w:r>
          </w:p>
          <w:p w14:paraId="44CE2355" w14:textId="3FB233FB" w:rsidR="001B6518" w:rsidRDefault="0067765E">
            <w:pPr>
              <w:tabs>
                <w:tab w:val="left" w:pos="925"/>
              </w:tabs>
              <w:rPr>
                <w:rFonts w:eastAsia="Calibri" w:cs="Calibri"/>
              </w:rPr>
            </w:pPr>
            <w:r>
              <w:rPr>
                <w:rFonts w:eastAsia="Calibri" w:cs="Calibri"/>
              </w:rPr>
              <w:t>(JG) John Grieve</w:t>
            </w:r>
          </w:p>
        </w:tc>
        <w:tc>
          <w:tcPr>
            <w:tcW w:w="3060" w:type="dxa"/>
          </w:tcPr>
          <w:p w14:paraId="332E482D" w14:textId="494523A0" w:rsidR="001B6518" w:rsidRDefault="00442D58">
            <w:pPr>
              <w:rPr>
                <w:rFonts w:eastAsia="Calibri" w:cs="Calibri"/>
              </w:rPr>
            </w:pPr>
            <w:r>
              <w:rPr>
                <w:rFonts w:eastAsia="Calibri" w:cs="Calibri"/>
              </w:rPr>
              <w:t>Creative Technical Officer</w:t>
            </w:r>
          </w:p>
          <w:p w14:paraId="687DCE6E" w14:textId="0596696C" w:rsidR="00A95618" w:rsidRDefault="00442D58">
            <w:pPr>
              <w:rPr>
                <w:rFonts w:eastAsia="Calibri" w:cs="Calibri"/>
              </w:rPr>
            </w:pPr>
            <w:r>
              <w:rPr>
                <w:rFonts w:eastAsia="Calibri" w:cs="Calibri"/>
              </w:rPr>
              <w:t>Project Manager</w:t>
            </w:r>
          </w:p>
        </w:tc>
      </w:tr>
    </w:tbl>
    <w:p w14:paraId="0C276320" w14:textId="77777777" w:rsidR="0067765E" w:rsidRDefault="0067765E" w:rsidP="0067765E">
      <w:pPr>
        <w:pStyle w:val="Heading2"/>
        <w:numPr>
          <w:ilvl w:val="0"/>
          <w:numId w:val="0"/>
        </w:numPr>
        <w:ind w:left="993"/>
      </w:pPr>
      <w:bookmarkStart w:id="8" w:name="_Toc51926069"/>
    </w:p>
    <w:p w14:paraId="783F97CA" w14:textId="6014C0D2" w:rsidR="00A95618" w:rsidRPr="00A95618" w:rsidRDefault="00A95618" w:rsidP="00A95618">
      <w:r>
        <w:t>Civic Digits Board</w:t>
      </w:r>
    </w:p>
    <w:tbl>
      <w:tblPr>
        <w:tblStyle w:val="TableGridLight"/>
        <w:tblW w:w="6655" w:type="dxa"/>
        <w:tblLook w:val="0420" w:firstRow="1" w:lastRow="0" w:firstColumn="0" w:lastColumn="0" w:noHBand="0" w:noVBand="1"/>
      </w:tblPr>
      <w:tblGrid>
        <w:gridCol w:w="3595"/>
        <w:gridCol w:w="3060"/>
      </w:tblGrid>
      <w:tr w:rsidR="00A95618" w14:paraId="71748119" w14:textId="77777777" w:rsidTr="00A14D2E">
        <w:tc>
          <w:tcPr>
            <w:tcW w:w="3595" w:type="dxa"/>
          </w:tcPr>
          <w:p w14:paraId="14316B57" w14:textId="77777777" w:rsidR="00A95618" w:rsidRDefault="00A95618" w:rsidP="00A14D2E">
            <w:pPr>
              <w:jc w:val="center"/>
              <w:rPr>
                <w:rFonts w:eastAsia="Calibri" w:cs="Calibri"/>
                <w:b/>
              </w:rPr>
            </w:pPr>
            <w:r>
              <w:rPr>
                <w:rFonts w:eastAsia="Calibri" w:cs="Calibri"/>
                <w:b/>
              </w:rPr>
              <w:t>Person</w:t>
            </w:r>
          </w:p>
        </w:tc>
        <w:tc>
          <w:tcPr>
            <w:tcW w:w="3060" w:type="dxa"/>
          </w:tcPr>
          <w:p w14:paraId="46EF9D5B" w14:textId="5EED03CD" w:rsidR="00A95618" w:rsidRDefault="00A95618" w:rsidP="00A14D2E">
            <w:pPr>
              <w:jc w:val="center"/>
              <w:rPr>
                <w:rFonts w:eastAsia="Calibri" w:cs="Calibri"/>
                <w:b/>
              </w:rPr>
            </w:pPr>
            <w:r>
              <w:rPr>
                <w:rFonts w:eastAsia="Calibri" w:cs="Calibri"/>
                <w:b/>
              </w:rPr>
              <w:t>Role and expertise</w:t>
            </w:r>
          </w:p>
        </w:tc>
      </w:tr>
      <w:tr w:rsidR="00A95618" w14:paraId="67933BDB" w14:textId="77777777" w:rsidTr="00A14D2E">
        <w:tc>
          <w:tcPr>
            <w:tcW w:w="3595" w:type="dxa"/>
          </w:tcPr>
          <w:p w14:paraId="1D89A281" w14:textId="2E857683" w:rsidR="00A95618" w:rsidRDefault="00A95618" w:rsidP="00A14D2E">
            <w:pPr>
              <w:rPr>
                <w:rFonts w:eastAsia="Calibri" w:cs="Calibri"/>
              </w:rPr>
            </w:pPr>
            <w:r>
              <w:rPr>
                <w:rFonts w:eastAsia="Calibri" w:cs="Calibri"/>
              </w:rPr>
              <w:t>Suzy Glass</w:t>
            </w:r>
          </w:p>
        </w:tc>
        <w:tc>
          <w:tcPr>
            <w:tcW w:w="3060" w:type="dxa"/>
          </w:tcPr>
          <w:p w14:paraId="442C039B" w14:textId="553CA8D4" w:rsidR="00A95618" w:rsidRDefault="00A95618" w:rsidP="00A14D2E">
            <w:pPr>
              <w:rPr>
                <w:rFonts w:eastAsia="Calibri" w:cs="Calibri"/>
              </w:rPr>
            </w:pPr>
            <w:r>
              <w:rPr>
                <w:rFonts w:eastAsia="Calibri" w:cs="Calibri"/>
              </w:rPr>
              <w:t>Chair Producer/Facilitator</w:t>
            </w:r>
          </w:p>
        </w:tc>
      </w:tr>
      <w:tr w:rsidR="00A95618" w14:paraId="0D8EA090" w14:textId="77777777" w:rsidTr="00A14D2E">
        <w:tc>
          <w:tcPr>
            <w:tcW w:w="3595" w:type="dxa"/>
          </w:tcPr>
          <w:p w14:paraId="166C25A4" w14:textId="3AE54462" w:rsidR="00A95618" w:rsidRDefault="00A95618" w:rsidP="00A14D2E">
            <w:pPr>
              <w:rPr>
                <w:rFonts w:eastAsia="Calibri" w:cs="Calibri"/>
              </w:rPr>
            </w:pPr>
            <w:r>
              <w:rPr>
                <w:rFonts w:eastAsia="Calibri" w:cs="Calibri"/>
              </w:rPr>
              <w:t>Liz Green</w:t>
            </w:r>
          </w:p>
        </w:tc>
        <w:tc>
          <w:tcPr>
            <w:tcW w:w="3060" w:type="dxa"/>
          </w:tcPr>
          <w:p w14:paraId="4DECB954" w14:textId="14681DD3" w:rsidR="00A95618" w:rsidRDefault="00A95618" w:rsidP="00A14D2E">
            <w:pPr>
              <w:rPr>
                <w:rFonts w:eastAsia="Calibri" w:cs="Calibri"/>
              </w:rPr>
            </w:pPr>
            <w:r>
              <w:rPr>
                <w:rFonts w:eastAsia="Calibri" w:cs="Calibri"/>
              </w:rPr>
              <w:t>Digital Youth Work</w:t>
            </w:r>
            <w:r w:rsidR="00BC460D">
              <w:rPr>
                <w:rFonts w:eastAsia="Calibri" w:cs="Calibri"/>
              </w:rPr>
              <w:t>: Youth Link</w:t>
            </w:r>
          </w:p>
        </w:tc>
      </w:tr>
      <w:tr w:rsidR="00A95618" w14:paraId="1123243E" w14:textId="77777777" w:rsidTr="00A14D2E">
        <w:tc>
          <w:tcPr>
            <w:tcW w:w="3595" w:type="dxa"/>
          </w:tcPr>
          <w:p w14:paraId="2A92B108" w14:textId="77777777" w:rsidR="00A95618" w:rsidRDefault="00A95618" w:rsidP="00A95618">
            <w:pPr>
              <w:rPr>
                <w:rFonts w:eastAsia="Calibri" w:cs="Calibri"/>
              </w:rPr>
            </w:pPr>
            <w:r w:rsidRPr="00A95618">
              <w:rPr>
                <w:rFonts w:eastAsia="Calibri" w:cs="Calibri"/>
              </w:rPr>
              <w:t>Ciara Mitchell</w:t>
            </w:r>
          </w:p>
          <w:p w14:paraId="5F331752" w14:textId="13413F75" w:rsidR="00A95618" w:rsidRPr="00A95618" w:rsidRDefault="00A95618" w:rsidP="00A95618">
            <w:pPr>
              <w:rPr>
                <w:rFonts w:eastAsia="Calibri" w:cs="Calibri"/>
              </w:rPr>
            </w:pPr>
            <w:r>
              <w:rPr>
                <w:rFonts w:eastAsia="Calibri" w:cs="Calibri"/>
              </w:rPr>
              <w:t>Aileen Appleyard</w:t>
            </w:r>
          </w:p>
        </w:tc>
        <w:tc>
          <w:tcPr>
            <w:tcW w:w="3060" w:type="dxa"/>
          </w:tcPr>
          <w:p w14:paraId="21523399" w14:textId="2E3DFC2C" w:rsidR="00A95618" w:rsidRDefault="00A95618" w:rsidP="00A14D2E">
            <w:pPr>
              <w:rPr>
                <w:rFonts w:eastAsia="Calibri" w:cs="Calibri"/>
              </w:rPr>
            </w:pPr>
            <w:r w:rsidRPr="00A95618">
              <w:rPr>
                <w:rFonts w:eastAsia="Calibri" w:cs="Calibri"/>
              </w:rPr>
              <w:t>Cyber Advocacy Director</w:t>
            </w:r>
            <w:r>
              <w:rPr>
                <w:rFonts w:eastAsia="Calibri" w:cs="Calibri"/>
              </w:rPr>
              <w:t>: Quorum Cyber</w:t>
            </w:r>
          </w:p>
          <w:p w14:paraId="4EFB1360" w14:textId="794CEB4F" w:rsidR="00A95618" w:rsidRDefault="00A95618" w:rsidP="00A14D2E">
            <w:pPr>
              <w:rPr>
                <w:rFonts w:eastAsia="Calibri" w:cs="Calibri"/>
              </w:rPr>
            </w:pPr>
            <w:r w:rsidRPr="00A95618">
              <w:rPr>
                <w:rFonts w:eastAsia="Calibri" w:cs="Calibri"/>
              </w:rPr>
              <w:t>Head of Account Team</w:t>
            </w:r>
            <w:r w:rsidR="00BC460D">
              <w:rPr>
                <w:rFonts w:eastAsia="Calibri" w:cs="Calibri"/>
              </w:rPr>
              <w:t xml:space="preserve"> </w:t>
            </w:r>
            <w:r w:rsidRPr="00A95618">
              <w:rPr>
                <w:rFonts w:eastAsia="Calibri" w:cs="Calibri"/>
              </w:rPr>
              <w:t>(College of Arts Humanities and Social Sciences at Edinburgh Innovations University of Edinburgh</w:t>
            </w:r>
          </w:p>
        </w:tc>
      </w:tr>
    </w:tbl>
    <w:p w14:paraId="4F029A68" w14:textId="77777777" w:rsidR="00A95618" w:rsidRPr="00A95618" w:rsidRDefault="00A95618" w:rsidP="00A95618"/>
    <w:p w14:paraId="72E8889C" w14:textId="2B4188BC" w:rsidR="001B6518" w:rsidRDefault="00442D58" w:rsidP="009A7268">
      <w:pPr>
        <w:pStyle w:val="Heading2"/>
      </w:pPr>
      <w:r>
        <w:t xml:space="preserve">Two </w:t>
      </w:r>
      <w:r w:rsidRPr="00E70B8F">
        <w:t>Tails</w:t>
      </w:r>
      <w:bookmarkEnd w:id="8"/>
    </w:p>
    <w:p w14:paraId="5DCDB145" w14:textId="77777777" w:rsidR="001B6518" w:rsidRDefault="00442D58">
      <w:pPr>
        <w:rPr>
          <w:rFonts w:eastAsia="Calibri" w:cs="Calibri"/>
        </w:rPr>
      </w:pPr>
      <w:r>
        <w:rPr>
          <w:rFonts w:eastAsia="Calibri" w:cs="Calibri"/>
        </w:rPr>
        <w:t>Director David Mitchell: Delivery of the app for use in live performance and workshops.</w:t>
      </w:r>
    </w:p>
    <w:p w14:paraId="371693C9" w14:textId="77777777" w:rsidR="001B6518" w:rsidRDefault="00442D58" w:rsidP="00D7367E">
      <w:pPr>
        <w:pStyle w:val="Heading1"/>
      </w:pPr>
      <w:bookmarkStart w:id="9" w:name="_Toc51926070"/>
      <w:r>
        <w:t>Stakeholders</w:t>
      </w:r>
      <w:bookmarkEnd w:id="9"/>
    </w:p>
    <w:p w14:paraId="78305930" w14:textId="77777777" w:rsidR="001B6518" w:rsidRDefault="00442D58" w:rsidP="009A7268">
      <w:pPr>
        <w:pStyle w:val="Heading2"/>
      </w:pPr>
      <w:bookmarkStart w:id="10" w:name="_Toc51926071"/>
      <w:r>
        <w:t>Internal Stakeholders</w:t>
      </w:r>
      <w:bookmarkEnd w:id="10"/>
    </w:p>
    <w:p w14:paraId="71DA781A" w14:textId="6704AC7A" w:rsidR="001B6518" w:rsidRDefault="00442D58">
      <w:pPr>
        <w:pStyle w:val="Heading3"/>
        <w:rPr>
          <w:rFonts w:ascii="Calibri" w:eastAsia="Calibri" w:hAnsi="Calibri" w:cs="Calibri"/>
          <w:b/>
        </w:rPr>
      </w:pPr>
      <w:bookmarkStart w:id="11" w:name="_Toc51926072"/>
      <w:r>
        <w:rPr>
          <w:rFonts w:ascii="Calibri" w:eastAsia="Calibri" w:hAnsi="Calibri" w:cs="Calibri"/>
        </w:rPr>
        <w:t>Producers</w:t>
      </w:r>
      <w:bookmarkEnd w:id="11"/>
    </w:p>
    <w:p w14:paraId="653E6C6A" w14:textId="77777777" w:rsidR="001B6518" w:rsidRPr="004372A1" w:rsidRDefault="00442D58" w:rsidP="004372A1">
      <w:pPr>
        <w:pStyle w:val="ListParagraph"/>
        <w:numPr>
          <w:ilvl w:val="0"/>
          <w:numId w:val="11"/>
        </w:numPr>
      </w:pPr>
      <w:r w:rsidRPr="004372A1">
        <w:t>Civic Digits C.I.C</w:t>
      </w:r>
    </w:p>
    <w:p w14:paraId="7217BB18" w14:textId="77777777" w:rsidR="001B6518" w:rsidRDefault="00442D58">
      <w:pPr>
        <w:pStyle w:val="Heading3"/>
        <w:rPr>
          <w:rFonts w:ascii="Calibri" w:eastAsia="Calibri" w:hAnsi="Calibri" w:cs="Calibri"/>
        </w:rPr>
      </w:pPr>
      <w:bookmarkStart w:id="12" w:name="_Toc51926073"/>
      <w:r>
        <w:rPr>
          <w:rFonts w:ascii="Calibri" w:eastAsia="Calibri" w:hAnsi="Calibri" w:cs="Calibri"/>
        </w:rPr>
        <w:t>Partners</w:t>
      </w:r>
      <w:bookmarkEnd w:id="12"/>
    </w:p>
    <w:p w14:paraId="41A9320B" w14:textId="6078781D" w:rsidR="0067765E" w:rsidRDefault="0067765E" w:rsidP="004372A1">
      <w:pPr>
        <w:pStyle w:val="ListParagraph"/>
        <w:numPr>
          <w:ilvl w:val="0"/>
          <w:numId w:val="12"/>
        </w:numPr>
      </w:pPr>
      <w:proofErr w:type="spellStart"/>
      <w:r>
        <w:t>cyberQuarter</w:t>
      </w:r>
      <w:proofErr w:type="spellEnd"/>
      <w:r>
        <w:t xml:space="preserve"> Abertay University</w:t>
      </w:r>
    </w:p>
    <w:p w14:paraId="4ED0ABB2" w14:textId="7934671E" w:rsidR="0067765E" w:rsidRDefault="0067765E" w:rsidP="004372A1">
      <w:pPr>
        <w:pStyle w:val="ListParagraph"/>
        <w:numPr>
          <w:ilvl w:val="0"/>
          <w:numId w:val="12"/>
        </w:numPr>
      </w:pPr>
      <w:r>
        <w:t>QA (Corporate Sponsors)</w:t>
      </w:r>
    </w:p>
    <w:p w14:paraId="7A1E702E" w14:textId="3882F628" w:rsidR="0067765E" w:rsidRDefault="0067765E" w:rsidP="004372A1">
      <w:pPr>
        <w:pStyle w:val="ListParagraph"/>
        <w:numPr>
          <w:ilvl w:val="0"/>
          <w:numId w:val="12"/>
        </w:numPr>
      </w:pPr>
      <w:r>
        <w:t>SSE (Corporate Sponsors)</w:t>
      </w:r>
    </w:p>
    <w:p w14:paraId="4162EDA5" w14:textId="6DA550EC" w:rsidR="001B6518" w:rsidRDefault="00442D58" w:rsidP="004372A1">
      <w:pPr>
        <w:pStyle w:val="ListParagraph"/>
        <w:numPr>
          <w:ilvl w:val="0"/>
          <w:numId w:val="12"/>
        </w:numPr>
      </w:pPr>
      <w:r>
        <w:t>TBDS Ethics Committee (Details given above)</w:t>
      </w:r>
    </w:p>
    <w:p w14:paraId="39D41E6C" w14:textId="77777777" w:rsidR="0067765E" w:rsidRDefault="0067765E" w:rsidP="0067765E">
      <w:pPr>
        <w:pStyle w:val="ListParagraph"/>
      </w:pPr>
    </w:p>
    <w:p w14:paraId="3F031DEC" w14:textId="77777777" w:rsidR="001B6518" w:rsidRDefault="00442D58" w:rsidP="009A7268">
      <w:pPr>
        <w:pStyle w:val="Heading2"/>
      </w:pPr>
      <w:bookmarkStart w:id="13" w:name="_Toc51926074"/>
      <w:r>
        <w:t>External Stakeholders</w:t>
      </w:r>
      <w:bookmarkEnd w:id="13"/>
    </w:p>
    <w:p w14:paraId="759FC0CC" w14:textId="2D239E1B" w:rsidR="001B6518" w:rsidRDefault="00442D58" w:rsidP="004372A1">
      <w:pPr>
        <w:pStyle w:val="ListParagraph"/>
        <w:numPr>
          <w:ilvl w:val="0"/>
          <w:numId w:val="13"/>
        </w:numPr>
      </w:pPr>
      <w:r>
        <w:t xml:space="preserve">Schools: </w:t>
      </w:r>
      <w:r w:rsidR="0067765E">
        <w:t>approximately 20 across Dundee</w:t>
      </w:r>
      <w:r>
        <w:t xml:space="preserve"> </w:t>
      </w:r>
    </w:p>
    <w:p w14:paraId="0DE193A4" w14:textId="68A81DE0" w:rsidR="0067765E" w:rsidRPr="00A95618" w:rsidRDefault="00A95618" w:rsidP="004372A1">
      <w:pPr>
        <w:pStyle w:val="ListParagraph"/>
        <w:numPr>
          <w:ilvl w:val="0"/>
          <w:numId w:val="13"/>
        </w:numPr>
      </w:pPr>
      <w:r w:rsidRPr="00A95618">
        <w:t>Jenni Mackay</w:t>
      </w:r>
      <w:r>
        <w:t xml:space="preserve">. </w:t>
      </w:r>
      <w:r w:rsidRPr="00A95618">
        <w:t>Education Support Officer</w:t>
      </w:r>
      <w:r>
        <w:t xml:space="preserve">, </w:t>
      </w:r>
      <w:r w:rsidRPr="00A95618">
        <w:t>Digital Learning &amp; Technologies | Dundee City Council</w:t>
      </w:r>
      <w:r w:rsidRPr="00A95618">
        <w:rPr>
          <w:b/>
          <w:bCs/>
        </w:rPr>
        <w:t>  </w:t>
      </w:r>
    </w:p>
    <w:p w14:paraId="78EF8509" w14:textId="3E538333" w:rsidR="001B6518" w:rsidRDefault="0067765E" w:rsidP="004372A1">
      <w:pPr>
        <w:pStyle w:val="ListParagraph"/>
        <w:numPr>
          <w:ilvl w:val="0"/>
          <w:numId w:val="13"/>
        </w:numPr>
      </w:pPr>
      <w:r>
        <w:t>Current f</w:t>
      </w:r>
      <w:r w:rsidR="00442D58">
        <w:t xml:space="preserve">unders: Scottish Government. Cyber Resilience Unit, </w:t>
      </w:r>
      <w:r>
        <w:t>QA, SSE</w:t>
      </w:r>
      <w:r w:rsidR="00A95618">
        <w:t xml:space="preserve">. Applications in with 9 trades and </w:t>
      </w:r>
      <w:proofErr w:type="spellStart"/>
      <w:r w:rsidR="00A95618">
        <w:t>DigitalXtra</w:t>
      </w:r>
      <w:proofErr w:type="spellEnd"/>
    </w:p>
    <w:p w14:paraId="17CFA6F4" w14:textId="77777777" w:rsidR="001B6518" w:rsidRDefault="00442D58" w:rsidP="004372A1">
      <w:pPr>
        <w:pStyle w:val="ListParagraph"/>
        <w:numPr>
          <w:ilvl w:val="0"/>
          <w:numId w:val="13"/>
        </w:numPr>
      </w:pPr>
      <w:r>
        <w:t xml:space="preserve">Creative Informatics. The University Edinburgh. </w:t>
      </w:r>
    </w:p>
    <w:p w14:paraId="36455A6C" w14:textId="77777777" w:rsidR="001B6518" w:rsidRDefault="00442D58" w:rsidP="00D7367E">
      <w:pPr>
        <w:pStyle w:val="Heading1"/>
      </w:pPr>
      <w:bookmarkStart w:id="14" w:name="_Toc51926075"/>
      <w:r>
        <w:lastRenderedPageBreak/>
        <w:t>Policy</w:t>
      </w:r>
      <w:bookmarkEnd w:id="14"/>
    </w:p>
    <w:p w14:paraId="1DAAB6CE" w14:textId="77777777" w:rsidR="001B6518" w:rsidRDefault="00442D58" w:rsidP="009A7268">
      <w:pPr>
        <w:pStyle w:val="Heading2"/>
      </w:pPr>
      <w:bookmarkStart w:id="15" w:name="_Toc51926076"/>
      <w:r>
        <w:t>Child Protection</w:t>
      </w:r>
      <w:bookmarkEnd w:id="15"/>
    </w:p>
    <w:p w14:paraId="3933C0F2" w14:textId="63F3FE64" w:rsidR="001B6518" w:rsidRDefault="00442D58">
      <w:pPr>
        <w:rPr>
          <w:rFonts w:eastAsia="Calibri" w:cs="Calibri"/>
        </w:rPr>
      </w:pPr>
      <w:r>
        <w:rPr>
          <w:rFonts w:eastAsia="Calibri" w:cs="Calibri"/>
        </w:rPr>
        <w:t xml:space="preserve">Clare Duffy is a registered STEM Ambassador and therefore </w:t>
      </w:r>
      <w:r w:rsidR="00244721">
        <w:rPr>
          <w:rFonts w:eastAsia="Calibri" w:cs="Calibri"/>
        </w:rPr>
        <w:t>is a member of Disclosure Scotland’s Protecting Vulnerable Groups (PVG) Scheme</w:t>
      </w:r>
      <w:r>
        <w:rPr>
          <w:rFonts w:eastAsia="Calibri" w:cs="Calibri"/>
        </w:rPr>
        <w:t xml:space="preserve">. </w:t>
      </w:r>
      <w:r w:rsidR="00BC460D">
        <w:rPr>
          <w:rFonts w:eastAsia="Calibri" w:cs="Calibri"/>
        </w:rPr>
        <w:t>Civic Digits are currently looking into working with an umbrella organisation to provide PVG checks for all employees working with young people.</w:t>
      </w:r>
    </w:p>
    <w:p w14:paraId="117DE207" w14:textId="77777777" w:rsidR="001B6518" w:rsidRDefault="00442D58" w:rsidP="009A7268">
      <w:pPr>
        <w:pStyle w:val="Heading2"/>
      </w:pPr>
      <w:bookmarkStart w:id="16" w:name="_Toc51926077"/>
      <w:r>
        <w:t>Privacy Statement</w:t>
      </w:r>
      <w:bookmarkEnd w:id="16"/>
    </w:p>
    <w:p w14:paraId="62E2A50E" w14:textId="0A9608E3" w:rsidR="00244721" w:rsidRPr="00244721" w:rsidRDefault="00442D58" w:rsidP="00244721">
      <w:pPr>
        <w:rPr>
          <w:rFonts w:eastAsia="Calibri" w:cs="Calibri"/>
        </w:rPr>
      </w:pPr>
      <w:r>
        <w:rPr>
          <w:rFonts w:eastAsia="Calibri" w:cs="Calibri"/>
        </w:rPr>
        <w:t xml:space="preserve">Civic Digits has a Privacy Statement which conforms with the requirements of </w:t>
      </w:r>
      <w:r w:rsidR="00244721">
        <w:rPr>
          <w:rFonts w:eastAsia="Calibri" w:cs="Calibri"/>
        </w:rPr>
        <w:t>the</w:t>
      </w:r>
    </w:p>
    <w:p w14:paraId="440BBA2D" w14:textId="0A1F0AF5" w:rsidR="001B6518" w:rsidRDefault="00244721">
      <w:pPr>
        <w:rPr>
          <w:rFonts w:eastAsia="Calibri" w:cs="Calibri"/>
        </w:rPr>
      </w:pPr>
      <w:r w:rsidRPr="009A7268">
        <w:t>General Data Protection Regulation</w:t>
      </w:r>
      <w:r>
        <w:rPr>
          <w:rFonts w:eastAsia="Calibri" w:cs="Calibri"/>
        </w:rPr>
        <w:t xml:space="preserve"> </w:t>
      </w:r>
      <w:r w:rsidRPr="00244721">
        <w:rPr>
          <w:rFonts w:eastAsia="Calibri" w:cs="Calibri"/>
        </w:rPr>
        <w:t>(</w:t>
      </w:r>
      <w:r w:rsidRPr="009A7268">
        <w:t>GDPR</w:t>
      </w:r>
      <w:r w:rsidRPr="00244721">
        <w:rPr>
          <w:rFonts w:eastAsia="Calibri" w:cs="Calibri"/>
        </w:rPr>
        <w:t xml:space="preserve">) </w:t>
      </w:r>
      <w:r>
        <w:rPr>
          <w:rFonts w:eastAsia="Calibri" w:cs="Calibri"/>
        </w:rPr>
        <w:t>as enacted into UK law by</w:t>
      </w:r>
      <w:r w:rsidRPr="00244721">
        <w:rPr>
          <w:rFonts w:eastAsia="Calibri" w:cs="Calibri"/>
        </w:rPr>
        <w:t xml:space="preserve"> the </w:t>
      </w:r>
      <w:r w:rsidRPr="009A7268">
        <w:t>Data Protection Act 2018</w:t>
      </w:r>
      <w:r w:rsidR="00442D58">
        <w:rPr>
          <w:rFonts w:eastAsia="Calibri" w:cs="Calibri"/>
        </w:rPr>
        <w:t xml:space="preserve">. Civic Digits will hold data about teachers, schools and public audience members who consent to it </w:t>
      </w:r>
      <w:r w:rsidR="00BC460D">
        <w:rPr>
          <w:rFonts w:eastAsia="Calibri" w:cs="Calibri"/>
        </w:rPr>
        <w:t>and</w:t>
      </w:r>
      <w:r w:rsidR="00442D58">
        <w:rPr>
          <w:rFonts w:eastAsia="Calibri" w:cs="Calibri"/>
        </w:rPr>
        <w:t xml:space="preserve"> will not share any of this personal data with any third parties </w:t>
      </w:r>
      <w:r w:rsidR="00B66141">
        <w:rPr>
          <w:rFonts w:eastAsia="Calibri" w:cs="Calibri"/>
        </w:rPr>
        <w:t>(except where required to by law)</w:t>
      </w:r>
      <w:r w:rsidR="00442D58">
        <w:rPr>
          <w:rFonts w:eastAsia="Calibri" w:cs="Calibri"/>
        </w:rPr>
        <w:t>.</w:t>
      </w:r>
    </w:p>
    <w:p w14:paraId="10F233EE" w14:textId="3F106A15" w:rsidR="001B6518" w:rsidRDefault="00442D58">
      <w:pPr>
        <w:rPr>
          <w:rFonts w:eastAsia="Calibri" w:cs="Calibri"/>
        </w:rPr>
      </w:pPr>
      <w:r>
        <w:rPr>
          <w:rFonts w:eastAsia="Calibri" w:cs="Calibri"/>
        </w:rPr>
        <w:t xml:space="preserve">Civic Digits will share anonymised data about audience and participant numbers, age groups, and geographical location of performances for research and evaluation purposes, for example with funding bodies such as Creative Scotland and with academic institutions. The </w:t>
      </w:r>
      <w:r w:rsidR="00973A69">
        <w:rPr>
          <w:rFonts w:eastAsia="Calibri" w:cs="Calibri"/>
        </w:rPr>
        <w:t>P</w:t>
      </w:r>
      <w:r>
        <w:rPr>
          <w:rFonts w:eastAsia="Calibri" w:cs="Calibri"/>
        </w:rPr>
        <w:t xml:space="preserve">rivacy </w:t>
      </w:r>
      <w:r w:rsidR="00973A69">
        <w:rPr>
          <w:rFonts w:eastAsia="Calibri" w:cs="Calibri"/>
        </w:rPr>
        <w:t>S</w:t>
      </w:r>
      <w:r>
        <w:rPr>
          <w:rFonts w:eastAsia="Calibri" w:cs="Calibri"/>
        </w:rPr>
        <w:t>tatement is available on a website before the workshops begin. ‘Plain language’ Privacy Statements will also be given out to audiences at the end of each show to make it clear that no personal data has been seen or collected by Civic Digits though the process of delivering the show.</w:t>
      </w:r>
    </w:p>
    <w:p w14:paraId="56AEE259" w14:textId="77777777" w:rsidR="001B6518" w:rsidRDefault="00442D58" w:rsidP="009A7268">
      <w:pPr>
        <w:pStyle w:val="Heading2"/>
      </w:pPr>
      <w:bookmarkStart w:id="17" w:name="_Toc51926078"/>
      <w:r>
        <w:t>Terms of Service for the app</w:t>
      </w:r>
      <w:bookmarkEnd w:id="17"/>
    </w:p>
    <w:p w14:paraId="0E2E48E7" w14:textId="2AF6B477" w:rsidR="001B6518" w:rsidRDefault="00442D58">
      <w:pPr>
        <w:rPr>
          <w:rFonts w:eastAsia="Calibri" w:cs="Calibri"/>
        </w:rPr>
      </w:pPr>
      <w:r>
        <w:rPr>
          <w:rFonts w:eastAsia="Calibri" w:cs="Calibri"/>
        </w:rPr>
        <w:t>Civic Digits have written a statement of Terms of Service for using the app, with the guidance and final approval of the Ethics Committee. The aim of the Terms of Service is to replicate as much as possible the typical experience of a user downloading and using an app from Google Play or the Apple App Store. We also want to use this document to show how the language and form of these terms can be very hard to understand by including absurd and/or silly statements. These absurd statements will be referred to in the workshop</w:t>
      </w:r>
      <w:r w:rsidR="00BC460D">
        <w:rPr>
          <w:rFonts w:eastAsia="Calibri" w:cs="Calibri"/>
        </w:rPr>
        <w:t>/TBDS</w:t>
      </w:r>
      <w:r>
        <w:rPr>
          <w:rFonts w:eastAsia="Calibri" w:cs="Calibri"/>
        </w:rPr>
        <w:t xml:space="preserve"> and there will be further suggestions of ways to explore them as part of our challenge to the users to think critically about their relationship with the makers of apps.</w:t>
      </w:r>
    </w:p>
    <w:p w14:paraId="20AF6DDB" w14:textId="77777777" w:rsidR="001B6518" w:rsidRDefault="00442D58" w:rsidP="009A7268">
      <w:pPr>
        <w:pStyle w:val="Heading2"/>
      </w:pPr>
      <w:bookmarkStart w:id="18" w:name="_Toc51926079"/>
      <w:r>
        <w:t>IP and Licensing</w:t>
      </w:r>
      <w:bookmarkEnd w:id="18"/>
    </w:p>
    <w:p w14:paraId="05163D49" w14:textId="56C01B8C" w:rsidR="001B6518" w:rsidRDefault="00442D58">
      <w:pPr>
        <w:rPr>
          <w:rFonts w:eastAsia="Calibri" w:cs="Calibri"/>
        </w:rPr>
      </w:pPr>
      <w:r>
        <w:rPr>
          <w:rFonts w:eastAsia="Calibri" w:cs="Calibri"/>
        </w:rPr>
        <w:t>The intellectual property for the app is shared equally between Civic Digits C.I.C and RG. Civic Digits C.I.C and RG</w:t>
      </w:r>
      <w:r>
        <w:rPr>
          <w:rFonts w:eastAsia="Calibri" w:cs="Calibri"/>
          <w:b/>
          <w:i/>
        </w:rPr>
        <w:t xml:space="preserve"> </w:t>
      </w:r>
      <w:r>
        <w:rPr>
          <w:rFonts w:eastAsia="Calibri" w:cs="Calibri"/>
        </w:rPr>
        <w:t xml:space="preserve">propose to release any source code for the app that does not already fall under previous licences under the </w:t>
      </w:r>
      <w:hyperlink r:id="rId13" w:history="1">
        <w:r w:rsidR="00F71610">
          <w:rPr>
            <w:rStyle w:val="Hyperlink"/>
            <w:rFonts w:eastAsia="Calibri" w:cs="Calibri"/>
          </w:rPr>
          <w:t>GPL-3.0 License.</w:t>
        </w:r>
      </w:hyperlink>
      <w:r>
        <w:rPr>
          <w:rFonts w:eastAsia="Calibri" w:cs="Calibri"/>
        </w:rPr>
        <w:t xml:space="preserve"> This source code will either be available via the </w:t>
      </w:r>
      <w:commentRangeStart w:id="19"/>
      <w:r>
        <w:rPr>
          <w:rFonts w:eastAsia="Calibri" w:cs="Calibri"/>
        </w:rPr>
        <w:t>website</w:t>
      </w:r>
      <w:commentRangeEnd w:id="19"/>
      <w:r w:rsidR="00F71610">
        <w:rPr>
          <w:rStyle w:val="CommentReference"/>
        </w:rPr>
        <w:commentReference w:id="19"/>
      </w:r>
      <w:r>
        <w:rPr>
          <w:rFonts w:eastAsia="Calibri" w:cs="Calibri"/>
        </w:rPr>
        <w:t xml:space="preserve"> or by email request.</w:t>
      </w:r>
    </w:p>
    <w:p w14:paraId="5EC84358" w14:textId="77777777" w:rsidR="001B6518" w:rsidRDefault="00442D58" w:rsidP="009A7268">
      <w:pPr>
        <w:pStyle w:val="Heading3"/>
      </w:pPr>
      <w:bookmarkStart w:id="20" w:name="_Toc51926080"/>
      <w:r>
        <w:t>Confidentiality</w:t>
      </w:r>
      <w:bookmarkEnd w:id="20"/>
    </w:p>
    <w:p w14:paraId="43CC7E54" w14:textId="77777777" w:rsidR="001B6518" w:rsidRDefault="00442D58">
      <w:pPr>
        <w:rPr>
          <w:rFonts w:eastAsia="Calibri" w:cs="Calibri"/>
        </w:rPr>
      </w:pPr>
      <w:r>
        <w:rPr>
          <w:rFonts w:eastAsia="Calibri" w:cs="Calibri"/>
        </w:rPr>
        <w:t>All participants will be informally asked to agree not to disclose the way this project and performance works. Much of the delight and magic of the experience is based on testing what the participants do in a typical online situation. Alerting the audience to ‘the game’ would genuinely spoil the experience.  However, we will not require participants to sign a non-disclosure agreement.</w:t>
      </w:r>
    </w:p>
    <w:p w14:paraId="171743EB" w14:textId="77777777" w:rsidR="001B6518" w:rsidRDefault="00442D58" w:rsidP="009A7268">
      <w:pPr>
        <w:pStyle w:val="Heading2"/>
      </w:pPr>
      <w:bookmarkStart w:id="21" w:name="_Toc51926081"/>
      <w:r>
        <w:lastRenderedPageBreak/>
        <w:t>Project Evaluation</w:t>
      </w:r>
      <w:bookmarkEnd w:id="21"/>
    </w:p>
    <w:p w14:paraId="72955B52" w14:textId="273E36D1" w:rsidR="001B6518" w:rsidRDefault="00442D58" w:rsidP="00F77180">
      <w:pPr>
        <w:pStyle w:val="Heading3"/>
      </w:pPr>
      <w:bookmarkStart w:id="22" w:name="_Toc51926082"/>
      <w:r w:rsidRPr="009A7268">
        <w:t>Quantitative</w:t>
      </w:r>
      <w:r>
        <w:t xml:space="preserve"> evaluation</w:t>
      </w:r>
      <w:bookmarkEnd w:id="22"/>
    </w:p>
    <w:p w14:paraId="66DD4788" w14:textId="6F666C36" w:rsidR="001B6518" w:rsidRDefault="00442D58">
      <w:pPr>
        <w:rPr>
          <w:rFonts w:eastAsia="Calibri" w:cs="Calibri"/>
        </w:rPr>
      </w:pPr>
      <w:r>
        <w:rPr>
          <w:rFonts w:eastAsia="Calibri" w:cs="Calibri"/>
        </w:rPr>
        <w:t>The project will offer pupils the opportunity to achieve the SCQF-credit rated award certificates. This data will be managed by the participating schools. Civic Digits will have a code that relates to a school register and will have no access to pupils’ personal data.</w:t>
      </w:r>
    </w:p>
    <w:p w14:paraId="01C45186" w14:textId="57EA5152" w:rsidR="001B6518" w:rsidRDefault="00442D58">
      <w:pPr>
        <w:rPr>
          <w:rFonts w:eastAsia="Calibri" w:cs="Calibri"/>
        </w:rPr>
      </w:pPr>
      <w:r>
        <w:rPr>
          <w:rFonts w:eastAsia="Calibri" w:cs="Calibri"/>
        </w:rPr>
        <w:t xml:space="preserve">This ‘Introduction to </w:t>
      </w:r>
      <w:r w:rsidR="00BC460D">
        <w:rPr>
          <w:rFonts w:eastAsia="Calibri" w:cs="Calibri"/>
        </w:rPr>
        <w:t xml:space="preserve">Cyber Resilience and </w:t>
      </w:r>
      <w:r>
        <w:rPr>
          <w:rFonts w:eastAsia="Calibri" w:cs="Calibri"/>
        </w:rPr>
        <w:t xml:space="preserve">Digital Citizenship’ course will involve participation in </w:t>
      </w:r>
      <w:r w:rsidR="00296A9A">
        <w:rPr>
          <w:rFonts w:eastAsia="Calibri" w:cs="Calibri"/>
        </w:rPr>
        <w:t>two</w:t>
      </w:r>
      <w:r>
        <w:rPr>
          <w:rFonts w:eastAsia="Calibri" w:cs="Calibri"/>
        </w:rPr>
        <w:t xml:space="preserve"> workshops</w:t>
      </w:r>
      <w:r w:rsidR="00807401">
        <w:rPr>
          <w:rFonts w:eastAsia="Calibri" w:cs="Calibri"/>
        </w:rPr>
        <w:t>, TBDS and a test. Over 60% pass mark.</w:t>
      </w:r>
    </w:p>
    <w:p w14:paraId="216D6B9A" w14:textId="77777777" w:rsidR="00807401" w:rsidRDefault="00807401">
      <w:pPr>
        <w:rPr>
          <w:rFonts w:eastAsia="Calibri" w:cs="Calibri"/>
        </w:rPr>
      </w:pPr>
    </w:p>
    <w:p w14:paraId="2753F7F2" w14:textId="76FB8784" w:rsidR="00807401" w:rsidRDefault="00807401">
      <w:pPr>
        <w:rPr>
          <w:rFonts w:eastAsia="Calibri" w:cs="Calibri"/>
        </w:rPr>
      </w:pPr>
      <w:r>
        <w:rPr>
          <w:rFonts w:eastAsia="Calibri" w:cs="Calibri"/>
        </w:rPr>
        <w:t>Workshop leaders will ask participants to fill in an evaluation form at the beginning and end of the day. This data will be anonymous and will be processed by Prof. Alasdair Rutherford (BRAW DATA)</w:t>
      </w:r>
    </w:p>
    <w:p w14:paraId="16CCC380" w14:textId="77777777" w:rsidR="001B6518" w:rsidRDefault="00442D58" w:rsidP="00296A9A">
      <w:pPr>
        <w:pStyle w:val="Heading3"/>
      </w:pPr>
      <w:bookmarkStart w:id="23" w:name="_Toc51926083"/>
      <w:r w:rsidRPr="00296A9A">
        <w:t>Qualitative</w:t>
      </w:r>
      <w:r>
        <w:t xml:space="preserve"> evaluation</w:t>
      </w:r>
      <w:bookmarkEnd w:id="23"/>
    </w:p>
    <w:p w14:paraId="4874C0B1" w14:textId="335D0D9F" w:rsidR="001B6518" w:rsidRDefault="00442D58">
      <w:pPr>
        <w:rPr>
          <w:rFonts w:eastAsia="Calibri" w:cs="Calibri"/>
        </w:rPr>
      </w:pPr>
      <w:r>
        <w:rPr>
          <w:rFonts w:eastAsia="Calibri" w:cs="Calibri"/>
        </w:rPr>
        <w:t xml:space="preserve">The </w:t>
      </w:r>
      <w:r w:rsidR="00807401">
        <w:rPr>
          <w:rFonts w:eastAsia="Calibri" w:cs="Calibri"/>
        </w:rPr>
        <w:t>workshop leaders</w:t>
      </w:r>
      <w:r>
        <w:rPr>
          <w:rFonts w:eastAsia="Calibri" w:cs="Calibri"/>
        </w:rPr>
        <w:t xml:space="preserve"> delivering the shows will create a ‘show report’ for every </w:t>
      </w:r>
      <w:r w:rsidR="00807401">
        <w:rPr>
          <w:rFonts w:eastAsia="Calibri" w:cs="Calibri"/>
        </w:rPr>
        <w:t>day</w:t>
      </w:r>
      <w:r>
        <w:rPr>
          <w:rFonts w:eastAsia="Calibri" w:cs="Calibri"/>
        </w:rPr>
        <w:t xml:space="preserve"> in the </w:t>
      </w:r>
      <w:r w:rsidR="00807401">
        <w:rPr>
          <w:rFonts w:eastAsia="Calibri" w:cs="Calibri"/>
        </w:rPr>
        <w:t xml:space="preserve">roll out at the </w:t>
      </w:r>
      <w:proofErr w:type="spellStart"/>
      <w:r w:rsidR="00807401">
        <w:rPr>
          <w:rFonts w:eastAsia="Calibri" w:cs="Calibri"/>
        </w:rPr>
        <w:t>cyberQuarter</w:t>
      </w:r>
      <w:proofErr w:type="spellEnd"/>
      <w:r>
        <w:rPr>
          <w:rFonts w:eastAsia="Calibri" w:cs="Calibri"/>
        </w:rPr>
        <w:t>. This will reflect the whole team’s assessment of how the participants responded to each element of the workshops. This will not include any personal data from participants.</w:t>
      </w:r>
    </w:p>
    <w:p w14:paraId="28E4F5E7" w14:textId="6863347E" w:rsidR="001B6518" w:rsidRDefault="00807401">
      <w:pPr>
        <w:rPr>
          <w:rFonts w:eastAsia="Calibri" w:cs="Calibri"/>
        </w:rPr>
      </w:pPr>
      <w:r>
        <w:rPr>
          <w:rFonts w:eastAsia="Calibri" w:cs="Calibri"/>
        </w:rPr>
        <w:t>Teachers will be asked to give qualitative evaluation of the delivery of TBDS programme on the day. This will be recorded as part of the ‘show report’.</w:t>
      </w:r>
    </w:p>
    <w:p w14:paraId="75028FCE" w14:textId="77777777" w:rsidR="001B6518" w:rsidRDefault="00442D58" w:rsidP="009A7268">
      <w:pPr>
        <w:pStyle w:val="Heading2"/>
      </w:pPr>
      <w:bookmarkStart w:id="24" w:name="_Toc51926084"/>
      <w:r>
        <w:t>Social Media</w:t>
      </w:r>
      <w:bookmarkEnd w:id="24"/>
      <w:r>
        <w:t xml:space="preserve"> </w:t>
      </w:r>
    </w:p>
    <w:p w14:paraId="7E53B7F6" w14:textId="3DE2AB2D" w:rsidR="001B6518" w:rsidRDefault="00442D58">
      <w:pPr>
        <w:rPr>
          <w:rFonts w:eastAsia="Calibri" w:cs="Calibri"/>
        </w:rPr>
      </w:pPr>
      <w:r>
        <w:rPr>
          <w:rFonts w:eastAsia="Calibri" w:cs="Calibri"/>
        </w:rPr>
        <w:t>TBDS has a Twitter</w:t>
      </w:r>
      <w:r w:rsidR="00807401">
        <w:rPr>
          <w:rFonts w:eastAsia="Calibri" w:cs="Calibri"/>
        </w:rPr>
        <w:t xml:space="preserve">, </w:t>
      </w:r>
      <w:proofErr w:type="gramStart"/>
      <w:r w:rsidR="00807401">
        <w:rPr>
          <w:rFonts w:eastAsia="Calibri" w:cs="Calibri"/>
        </w:rPr>
        <w:t>Instagram</w:t>
      </w:r>
      <w:proofErr w:type="gramEnd"/>
      <w:r w:rsidR="00807401">
        <w:rPr>
          <w:rFonts w:eastAsia="Calibri" w:cs="Calibri"/>
        </w:rPr>
        <w:t xml:space="preserve"> and Facebook</w:t>
      </w:r>
      <w:r>
        <w:rPr>
          <w:rFonts w:eastAsia="Calibri" w:cs="Calibri"/>
        </w:rPr>
        <w:t xml:space="preserve"> account</w:t>
      </w:r>
      <w:r w:rsidR="00807401">
        <w:rPr>
          <w:rFonts w:eastAsia="Calibri" w:cs="Calibri"/>
        </w:rPr>
        <w:t>.</w:t>
      </w:r>
      <w:r>
        <w:rPr>
          <w:rFonts w:eastAsia="Calibri" w:cs="Calibri"/>
        </w:rPr>
        <w:t xml:space="preserve"> Social media platforms sell, use and/or share data which can identify individuals and threaten their privacy and security for financial and potentially other reasons. Civic Digits’ aim is that the work we do will contribute to the debate about the role and responsibility of us as citizens and the organisations who offer these platforms to know about how they use (personal) data and how that affects privacy and security online and offline.</w:t>
      </w:r>
    </w:p>
    <w:p w14:paraId="6CC54862" w14:textId="3577539C" w:rsidR="001B6518" w:rsidRDefault="00442D58" w:rsidP="009A7268">
      <w:pPr>
        <w:pStyle w:val="Heading2"/>
      </w:pPr>
      <w:bookmarkStart w:id="25" w:name="_Toc51926085"/>
      <w:r>
        <w:t>Customer Relationships</w:t>
      </w:r>
      <w:r w:rsidR="00296A9A">
        <w:t xml:space="preserve"> </w:t>
      </w:r>
      <w:r>
        <w:t>Management (CRM) of Data for schools</w:t>
      </w:r>
      <w:bookmarkEnd w:id="25"/>
    </w:p>
    <w:p w14:paraId="6776C6B8" w14:textId="36591401" w:rsidR="001B6518" w:rsidRDefault="00442D58">
      <w:pPr>
        <w:rPr>
          <w:rFonts w:eastAsia="Calibri" w:cs="Calibri"/>
        </w:rPr>
      </w:pPr>
      <w:r>
        <w:rPr>
          <w:rFonts w:eastAsia="Calibri" w:cs="Calibri"/>
        </w:rPr>
        <w:t>Civic Digits will keep a CRM-style database of the schools and teachers it has contact with to maintain communication throughout the project. In some cases, this will include personal telephone numbers for teachers. Consent to hold this data will be requested with booking instructions.</w:t>
      </w:r>
    </w:p>
    <w:p w14:paraId="2A6B1EC1" w14:textId="77777777" w:rsidR="00807401" w:rsidRDefault="00807401" w:rsidP="00807401">
      <w:pPr>
        <w:pStyle w:val="Heading1"/>
        <w:numPr>
          <w:ilvl w:val="0"/>
          <w:numId w:val="0"/>
        </w:numPr>
        <w:ind w:left="360" w:hanging="360"/>
      </w:pPr>
      <w:bookmarkStart w:id="26" w:name="_Toc51926086"/>
    </w:p>
    <w:p w14:paraId="60314DB5" w14:textId="77777777" w:rsidR="00807401" w:rsidRDefault="00807401" w:rsidP="00807401"/>
    <w:p w14:paraId="4BD38D59" w14:textId="77777777" w:rsidR="00807401" w:rsidRDefault="00807401" w:rsidP="00807401"/>
    <w:p w14:paraId="44E06C84" w14:textId="77777777" w:rsidR="00807401" w:rsidRDefault="00807401" w:rsidP="00807401"/>
    <w:p w14:paraId="23BA5EFE" w14:textId="77777777" w:rsidR="00807401" w:rsidRDefault="00807401" w:rsidP="00807401"/>
    <w:p w14:paraId="4E90A20A" w14:textId="77777777" w:rsidR="00807401" w:rsidRDefault="00807401" w:rsidP="00807401"/>
    <w:p w14:paraId="6621B5B6" w14:textId="77777777" w:rsidR="00807401" w:rsidRDefault="00807401" w:rsidP="00807401"/>
    <w:p w14:paraId="10ACACAC" w14:textId="77777777" w:rsidR="00807401" w:rsidRPr="00807401" w:rsidRDefault="00807401" w:rsidP="00807401"/>
    <w:p w14:paraId="52B26911" w14:textId="0A884FD4" w:rsidR="001B6518" w:rsidRDefault="00442D58" w:rsidP="00D7367E">
      <w:pPr>
        <w:pStyle w:val="Heading1"/>
      </w:pPr>
      <w:r>
        <w:lastRenderedPageBreak/>
        <w:t>Functionality and Data Handling of the app</w:t>
      </w:r>
      <w:bookmarkEnd w:id="26"/>
    </w:p>
    <w:p w14:paraId="65D53B29" w14:textId="77777777" w:rsidR="00807401" w:rsidRDefault="00807401" w:rsidP="00807401"/>
    <w:p w14:paraId="29EB6964" w14:textId="30468535" w:rsidR="00807401" w:rsidRDefault="00807401" w:rsidP="00807401">
      <w:r>
        <w:t>For th</w:t>
      </w:r>
      <w:r w:rsidR="00B671EF">
        <w:t>e</w:t>
      </w:r>
      <w:r>
        <w:t xml:space="preserve"> </w:t>
      </w:r>
      <w:proofErr w:type="spellStart"/>
      <w:r>
        <w:t>role</w:t>
      </w:r>
      <w:proofErr w:type="spellEnd"/>
      <w:r w:rsidR="00B52053">
        <w:t>-</w:t>
      </w:r>
      <w:r>
        <w:t xml:space="preserve">out May/June and September 2023 in Dundee the participants will be p7s. Because of the age of </w:t>
      </w:r>
      <w:r w:rsidR="00B671EF">
        <w:t>participants,</w:t>
      </w:r>
      <w:r>
        <w:t xml:space="preserve"> we have agreed with Jenni Mackay </w:t>
      </w:r>
      <w:r w:rsidR="00B671EF">
        <w:t xml:space="preserve">at Dundee council </w:t>
      </w:r>
      <w:r>
        <w:t xml:space="preserve">that Civic Digits will provide all the phones for participants, to ensure there is no question about 1) equality of access to the experience 2) </w:t>
      </w:r>
      <w:r w:rsidR="00B671EF">
        <w:t>data security being a concern.</w:t>
      </w:r>
    </w:p>
    <w:p w14:paraId="4B747B93" w14:textId="77777777" w:rsidR="00170158" w:rsidRDefault="00170158" w:rsidP="00807401"/>
    <w:p w14:paraId="269F29DF" w14:textId="1BFB653E" w:rsidR="00170158" w:rsidRDefault="00170158" w:rsidP="00807401">
      <w:r>
        <w:t>The phones will be secure and have updated software.</w:t>
      </w:r>
    </w:p>
    <w:p w14:paraId="09DE2D1D" w14:textId="77777777" w:rsidR="00B52053" w:rsidRDefault="00B52053" w:rsidP="00807401"/>
    <w:p w14:paraId="533F9DA2" w14:textId="332722EA" w:rsidR="00B52053" w:rsidRPr="00807401" w:rsidRDefault="00B52053" w:rsidP="00807401">
      <w:r>
        <w:t>It is our experience that participants are likely to take photos with phones they are given and it will be part of the workshop leaders process to delete all photos at the end of the day.</w:t>
      </w:r>
    </w:p>
    <w:p w14:paraId="2175A46B" w14:textId="77777777" w:rsidR="001B6518" w:rsidRDefault="00442D58" w:rsidP="009A7268">
      <w:pPr>
        <w:pStyle w:val="Heading2"/>
      </w:pPr>
      <w:bookmarkStart w:id="27" w:name="_Toc51926087"/>
      <w:r>
        <w:t>System Data Flow</w:t>
      </w:r>
      <w:bookmarkEnd w:id="27"/>
    </w:p>
    <w:p w14:paraId="39315E49" w14:textId="3DCF6555" w:rsidR="001B6518" w:rsidRDefault="00442D58">
      <w:pPr>
        <w:rPr>
          <w:rFonts w:eastAsia="Calibri" w:cs="Calibri"/>
        </w:rPr>
      </w:pPr>
      <w:r>
        <w:rPr>
          <w:noProof/>
        </w:rPr>
        <w:drawing>
          <wp:anchor distT="0" distB="0" distL="114300" distR="114300" simplePos="0" relativeHeight="2" behindDoc="0" locked="0" layoutInCell="1" allowOverlap="1" wp14:anchorId="1A9605BB" wp14:editId="08668F6F">
            <wp:simplePos x="0" y="0"/>
            <wp:positionH relativeFrom="column">
              <wp:posOffset>-8890</wp:posOffset>
            </wp:positionH>
            <wp:positionV relativeFrom="paragraph">
              <wp:posOffset>42545</wp:posOffset>
            </wp:positionV>
            <wp:extent cx="2941320" cy="2516505"/>
            <wp:effectExtent l="0" t="0" r="0" b="0"/>
            <wp:wrapSquare wrapText="largest"/>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4"/>
                    <a:stretch>
                      <a:fillRect/>
                    </a:stretch>
                  </pic:blipFill>
                  <pic:spPr bwMode="auto">
                    <a:xfrm>
                      <a:off x="0" y="0"/>
                      <a:ext cx="2941320" cy="2516505"/>
                    </a:xfrm>
                    <a:prstGeom prst="rect">
                      <a:avLst/>
                    </a:prstGeom>
                  </pic:spPr>
                </pic:pic>
              </a:graphicData>
            </a:graphic>
          </wp:anchor>
        </w:drawing>
      </w:r>
      <w:r>
        <w:rPr>
          <w:rFonts w:eastAsia="Calibri" w:cs="Calibri"/>
        </w:rPr>
        <w:t>An overview of the data flow is shown in the accompanying diagram. In this diagram, the app described elsewhere in this document is referred to as “the Phone App”.</w:t>
      </w:r>
    </w:p>
    <w:p w14:paraId="35FADFF3" w14:textId="407F62C9" w:rsidR="001B6518" w:rsidRDefault="00442D58">
      <w:r>
        <w:rPr>
          <w:rFonts w:eastAsia="Calibri" w:cs="Calibri"/>
        </w:rPr>
        <w:t xml:space="preserve">The Control App does not ever interact directly with the Phone </w:t>
      </w:r>
      <w:proofErr w:type="gramStart"/>
      <w:r>
        <w:rPr>
          <w:rFonts w:eastAsia="Calibri" w:cs="Calibri"/>
        </w:rPr>
        <w:t>App, but</w:t>
      </w:r>
      <w:proofErr w:type="gramEnd"/>
      <w:r>
        <w:rPr>
          <w:rFonts w:eastAsia="Calibri" w:cs="Calibri"/>
        </w:rPr>
        <w:t xml:space="preserve"> sends data to the Server. The Server stores this data in a database.  During a TBDS performance, the Phone App connects regularly with the Control Application to </w:t>
      </w:r>
      <w:r w:rsidR="00296A9A">
        <w:rPr>
          <w:rFonts w:eastAsia="Calibri" w:cs="Calibri"/>
        </w:rPr>
        <w:t>‘</w:t>
      </w:r>
      <w:r>
        <w:rPr>
          <w:rFonts w:eastAsia="Calibri" w:cs="Calibri"/>
        </w:rPr>
        <w:t>ask</w:t>
      </w:r>
      <w:r w:rsidR="00296A9A">
        <w:rPr>
          <w:rFonts w:eastAsia="Calibri" w:cs="Calibri"/>
        </w:rPr>
        <w:t>’</w:t>
      </w:r>
      <w:r>
        <w:rPr>
          <w:rFonts w:eastAsia="Calibri" w:cs="Calibri"/>
        </w:rPr>
        <w:t xml:space="preserve"> it what scene it should be displaying, whether it should be playing a sound effect or triggering any other </w:t>
      </w:r>
      <w:r w:rsidR="00296A9A">
        <w:rPr>
          <w:rFonts w:eastAsia="Calibri" w:cs="Calibri"/>
        </w:rPr>
        <w:t>‘</w:t>
      </w:r>
      <w:r>
        <w:rPr>
          <w:rFonts w:eastAsia="Calibri" w:cs="Calibri"/>
        </w:rPr>
        <w:t>magic tricks</w:t>
      </w:r>
      <w:r w:rsidR="00296A9A">
        <w:rPr>
          <w:rFonts w:eastAsia="Calibri" w:cs="Calibri"/>
        </w:rPr>
        <w:t>’</w:t>
      </w:r>
      <w:r>
        <w:rPr>
          <w:rFonts w:eastAsia="Calibri" w:cs="Calibri"/>
        </w:rPr>
        <w:t>. The app also sends a game score to the server and receives a high score table back, whe</w:t>
      </w:r>
      <w:r w:rsidR="00296A9A">
        <w:rPr>
          <w:rFonts w:eastAsia="Calibri" w:cs="Calibri"/>
        </w:rPr>
        <w:t>re</w:t>
      </w:r>
      <w:r>
        <w:rPr>
          <w:rFonts w:eastAsia="Calibri" w:cs="Calibri"/>
        </w:rPr>
        <w:t xml:space="preserve"> the phone is known to the server by a long, random key that exists only for the duration of the show and for this single purpose: nothing else about the phone or its user is known to the server software. Data extracted from the database by the Server is sent to the Phone App as a text object (</w:t>
      </w:r>
      <w:r w:rsidR="00296A9A">
        <w:rPr>
          <w:rFonts w:eastAsia="Calibri" w:cs="Calibri"/>
        </w:rPr>
        <w:t xml:space="preserve">in </w:t>
      </w:r>
      <w:r>
        <w:rPr>
          <w:rFonts w:eastAsia="Calibri" w:cs="Calibri"/>
        </w:rPr>
        <w:t>JSON</w:t>
      </w:r>
      <w:r w:rsidR="00296A9A">
        <w:rPr>
          <w:rFonts w:eastAsia="Calibri" w:cs="Calibri"/>
        </w:rPr>
        <w:t xml:space="preserve"> format</w:t>
      </w:r>
      <w:r>
        <w:rPr>
          <w:rFonts w:eastAsia="Calibri" w:cs="Calibri"/>
        </w:rPr>
        <w:t xml:space="preserve">). </w:t>
      </w:r>
    </w:p>
    <w:p w14:paraId="45B69B0E" w14:textId="77777777" w:rsidR="001B6518" w:rsidRDefault="00442D58">
      <w:pPr>
        <w:rPr>
          <w:rFonts w:eastAsia="Calibri" w:cs="Calibri"/>
        </w:rPr>
      </w:pPr>
      <w:r>
        <w:rPr>
          <w:rFonts w:eastAsia="Calibri" w:cs="Calibri"/>
        </w:rPr>
        <w:t>RG as CTO wrote a security design specification. In the appendix to this document Two Tails have answered each point of this specification. RG will also have eyes on the code for the app.</w:t>
      </w:r>
    </w:p>
    <w:p w14:paraId="56D50FBD" w14:textId="77777777" w:rsidR="001B6518" w:rsidRDefault="00442D58" w:rsidP="009A7268">
      <w:pPr>
        <w:pStyle w:val="Heading2"/>
      </w:pPr>
      <w:bookmarkStart w:id="28" w:name="_Toc51926088"/>
      <w:r>
        <w:t>App Permissions</w:t>
      </w:r>
      <w:bookmarkEnd w:id="28"/>
    </w:p>
    <w:p w14:paraId="46C9A172" w14:textId="72FFBC13" w:rsidR="001B6518" w:rsidRDefault="00442D58">
      <w:pPr>
        <w:rPr>
          <w:rFonts w:eastAsia="Calibri" w:cs="Calibri"/>
        </w:rPr>
      </w:pPr>
      <w:r>
        <w:rPr>
          <w:rFonts w:eastAsia="Calibri" w:cs="Calibri"/>
        </w:rPr>
        <w:t>The app will ask the user to allow access to data such as GPS. However, the app will not in fact be able to collect this data</w:t>
      </w:r>
      <w:r w:rsidR="00296A9A">
        <w:rPr>
          <w:rFonts w:eastAsia="Calibri" w:cs="Calibri"/>
        </w:rPr>
        <w:t>,</w:t>
      </w:r>
      <w:r>
        <w:rPr>
          <w:rFonts w:eastAsia="Calibri" w:cs="Calibri"/>
        </w:rPr>
        <w:t xml:space="preserve"> either in the core code or via Android data access </w:t>
      </w:r>
      <w:r>
        <w:rPr>
          <w:rFonts w:eastAsia="Calibri" w:cs="Calibri"/>
        </w:rPr>
        <w:lastRenderedPageBreak/>
        <w:t>permissions</w:t>
      </w:r>
      <w:r w:rsidR="00296A9A">
        <w:rPr>
          <w:rFonts w:eastAsia="Calibri" w:cs="Calibri"/>
        </w:rPr>
        <w:t>,</w:t>
      </w:r>
      <w:r>
        <w:rPr>
          <w:rFonts w:eastAsia="Calibri" w:cs="Calibri"/>
        </w:rPr>
        <w:t xml:space="preserve"> as the functionality required to collect this data will not be programmed into the app. According to the Android documentation,</w:t>
      </w:r>
      <w:r>
        <w:rPr>
          <w:rStyle w:val="FootnoteAnchor"/>
          <w:rFonts w:eastAsia="Calibri" w:cs="Calibri"/>
        </w:rPr>
        <w:footnoteReference w:id="1"/>
      </w:r>
      <w:r>
        <w:rPr>
          <w:rFonts w:eastAsia="Calibri" w:cs="Calibri"/>
        </w:rPr>
        <w:t xml:space="preserve"> these are permissions </w:t>
      </w:r>
    </w:p>
    <w:p w14:paraId="40437FCF" w14:textId="77777777" w:rsidR="001B6518" w:rsidRDefault="00442D58" w:rsidP="00296A9A">
      <w:pPr>
        <w:pStyle w:val="Quote"/>
      </w:pPr>
      <w:r>
        <w:t>to access sensitive user data (such as contacts and SMS), as well as certain system features (such as camera and internet). Depending on the feature, the [Android] system might grant the permission automatically or might prompt the user to approve the request.</w:t>
      </w:r>
    </w:p>
    <w:p w14:paraId="788B0987" w14:textId="4E7B589D" w:rsidR="001B6518" w:rsidRDefault="00442D58">
      <w:pPr>
        <w:rPr>
          <w:rFonts w:eastAsia="Calibri" w:cs="Calibri"/>
        </w:rPr>
      </w:pPr>
      <w:r>
        <w:rPr>
          <w:rFonts w:eastAsia="Calibri" w:cs="Calibri"/>
        </w:rPr>
        <w:t>We consider it unethical to allow our app to have the functionality to request data access in this way, since if there was a malicious act on the phone, the data could be exploited.</w:t>
      </w:r>
    </w:p>
    <w:p w14:paraId="6671E5F1" w14:textId="37B62558" w:rsidR="001B6518" w:rsidRDefault="00EC26E6">
      <w:pPr>
        <w:rPr>
          <w:rFonts w:eastAsia="Calibri" w:cs="Calibri"/>
        </w:rPr>
      </w:pPr>
      <w:r>
        <w:rPr>
          <w:noProof/>
        </w:rPr>
        <w:drawing>
          <wp:anchor distT="0" distB="0" distL="114300" distR="114300" simplePos="0" relativeHeight="251660288" behindDoc="0" locked="0" layoutInCell="1" allowOverlap="1" wp14:anchorId="65A3B394" wp14:editId="7122E94B">
            <wp:simplePos x="0" y="0"/>
            <wp:positionH relativeFrom="column">
              <wp:posOffset>3200400</wp:posOffset>
            </wp:positionH>
            <wp:positionV relativeFrom="paragraph">
              <wp:posOffset>467360</wp:posOffset>
            </wp:positionV>
            <wp:extent cx="2708275" cy="3308350"/>
            <wp:effectExtent l="0" t="0" r="0" b="6350"/>
            <wp:wrapSquare wrapText="bothSides"/>
            <wp:docPr id="3" name="image2.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08275" cy="3308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1994726" wp14:editId="7444E684">
            <wp:simplePos x="0" y="0"/>
            <wp:positionH relativeFrom="insideMargin">
              <wp:posOffset>914400</wp:posOffset>
            </wp:positionH>
            <wp:positionV relativeFrom="paragraph">
              <wp:posOffset>459105</wp:posOffset>
            </wp:positionV>
            <wp:extent cx="2907665" cy="3316605"/>
            <wp:effectExtent l="0" t="0" r="635" b="0"/>
            <wp:wrapTight wrapText="bothSides">
              <wp:wrapPolygon edited="0">
                <wp:start x="0" y="0"/>
                <wp:lineTo x="0" y="21505"/>
                <wp:lineTo x="21510" y="21505"/>
                <wp:lineTo x="21510" y="0"/>
                <wp:lineTo x="0" y="0"/>
              </wp:wrapPolygon>
            </wp:wrapTight>
            <wp:docPr id="2" name="image3.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07665" cy="3316605"/>
                    </a:xfrm>
                    <a:prstGeom prst="rect">
                      <a:avLst/>
                    </a:prstGeom>
                  </pic:spPr>
                </pic:pic>
              </a:graphicData>
            </a:graphic>
            <wp14:sizeRelH relativeFrom="margin">
              <wp14:pctWidth>0</wp14:pctWidth>
            </wp14:sizeRelH>
            <wp14:sizeRelV relativeFrom="margin">
              <wp14:pctHeight>0</wp14:pctHeight>
            </wp14:sizeRelV>
          </wp:anchor>
        </w:drawing>
      </w:r>
      <w:r w:rsidR="00442D58">
        <w:rPr>
          <w:rFonts w:eastAsia="Calibri" w:cs="Calibri"/>
        </w:rPr>
        <w:t xml:space="preserve">When first downloaded, the app asks for permissions to access storage and network connections. </w:t>
      </w:r>
    </w:p>
    <w:p w14:paraId="6349C674" w14:textId="20652999" w:rsidR="00926E73" w:rsidRDefault="00926E73" w:rsidP="00926E73">
      <w:pPr>
        <w:keepNext/>
      </w:pPr>
    </w:p>
    <w:p w14:paraId="0B9D1969" w14:textId="6A180CF6" w:rsidR="001B6518" w:rsidRDefault="00442D58">
      <w:pPr>
        <w:rPr>
          <w:rFonts w:eastAsia="Calibri" w:cs="Calibri"/>
        </w:rPr>
      </w:pPr>
      <w:r>
        <w:rPr>
          <w:rFonts w:eastAsia="Calibri" w:cs="Calibri"/>
        </w:rPr>
        <w:t>This is a standard for Apple and Google Play and beyond our ability to change. However, our app will not</w:t>
      </w:r>
      <w:r w:rsidR="00926E73">
        <w:rPr>
          <w:rFonts w:eastAsia="Calibri" w:cs="Calibri"/>
        </w:rPr>
        <w:t xml:space="preserve"> in fact</w:t>
      </w:r>
      <w:r>
        <w:rPr>
          <w:rFonts w:eastAsia="Calibri" w:cs="Calibri"/>
        </w:rPr>
        <w:t xml:space="preserve"> access these areas</w:t>
      </w:r>
      <w:r w:rsidR="00926E73">
        <w:rPr>
          <w:rFonts w:eastAsia="Calibri" w:cs="Calibri"/>
        </w:rPr>
        <w:t xml:space="preserve"> on the user’s phone</w:t>
      </w:r>
      <w:r>
        <w:rPr>
          <w:rFonts w:eastAsia="Calibri" w:cs="Calibri"/>
        </w:rPr>
        <w:t>. If we made this clear before the show</w:t>
      </w:r>
      <w:r w:rsidR="00926E73">
        <w:rPr>
          <w:rFonts w:eastAsia="Calibri" w:cs="Calibri"/>
        </w:rPr>
        <w:t>,</w:t>
      </w:r>
      <w:r>
        <w:rPr>
          <w:rFonts w:eastAsia="Calibri" w:cs="Calibri"/>
        </w:rPr>
        <w:t xml:space="preserve"> we believe this would destroy the potential learning impact of the experience. For this reason</w:t>
      </w:r>
      <w:r w:rsidR="00926E73">
        <w:rPr>
          <w:rFonts w:eastAsia="Calibri" w:cs="Calibri"/>
        </w:rPr>
        <w:t>,</w:t>
      </w:r>
      <w:r>
        <w:rPr>
          <w:rFonts w:eastAsia="Calibri" w:cs="Calibri"/>
        </w:rPr>
        <w:t xml:space="preserve"> we will distribute a simple and ‘Plain English’ Privacy policy/declaration to all pupils after the show.</w:t>
      </w:r>
    </w:p>
    <w:p w14:paraId="01D0997B" w14:textId="77777777" w:rsidR="001B6518" w:rsidRDefault="00442D58" w:rsidP="009A7268">
      <w:pPr>
        <w:pStyle w:val="Heading2"/>
      </w:pPr>
      <w:bookmarkStart w:id="29" w:name="_Toc51926089"/>
      <w:r>
        <w:lastRenderedPageBreak/>
        <w:t>App Data Collection</w:t>
      </w:r>
      <w:bookmarkEnd w:id="29"/>
    </w:p>
    <w:p w14:paraId="6DEDB173" w14:textId="77777777" w:rsidR="00807401" w:rsidRDefault="00807401" w:rsidP="00BB1F2E">
      <w:pPr>
        <w:keepNext/>
        <w:rPr>
          <w:rFonts w:eastAsia="Calibri" w:cs="Calibri"/>
        </w:rPr>
      </w:pPr>
    </w:p>
    <w:p w14:paraId="49CFF2DD" w14:textId="77777777" w:rsidR="00807401" w:rsidRDefault="00807401" w:rsidP="00BB1F2E">
      <w:pPr>
        <w:keepNext/>
        <w:rPr>
          <w:rFonts w:eastAsia="Calibri" w:cs="Calibri"/>
        </w:rPr>
      </w:pPr>
    </w:p>
    <w:p w14:paraId="57A8BE98" w14:textId="77777777" w:rsidR="00807401" w:rsidRDefault="00807401" w:rsidP="00BB1F2E">
      <w:pPr>
        <w:keepNext/>
        <w:rPr>
          <w:rFonts w:eastAsia="Calibri" w:cs="Calibri"/>
        </w:rPr>
      </w:pPr>
    </w:p>
    <w:p w14:paraId="6D5E7CF3" w14:textId="77777777" w:rsidR="00807401" w:rsidRDefault="00807401" w:rsidP="00BB1F2E">
      <w:pPr>
        <w:keepNext/>
        <w:rPr>
          <w:rFonts w:eastAsia="Calibri" w:cs="Calibri"/>
        </w:rPr>
      </w:pPr>
    </w:p>
    <w:p w14:paraId="771F97B4" w14:textId="77777777" w:rsidR="00807401" w:rsidRDefault="00807401" w:rsidP="00BB1F2E">
      <w:pPr>
        <w:keepNext/>
        <w:rPr>
          <w:rFonts w:eastAsia="Calibri" w:cs="Calibri"/>
        </w:rPr>
      </w:pPr>
    </w:p>
    <w:p w14:paraId="68835896" w14:textId="77777777" w:rsidR="00807401" w:rsidRDefault="00807401" w:rsidP="00BB1F2E">
      <w:pPr>
        <w:keepNext/>
        <w:rPr>
          <w:rFonts w:eastAsia="Calibri" w:cs="Calibri"/>
        </w:rPr>
      </w:pPr>
    </w:p>
    <w:p w14:paraId="5936D07D" w14:textId="120BC4A3" w:rsidR="001B6518" w:rsidRDefault="00442D58" w:rsidP="00BB1F2E">
      <w:pPr>
        <w:keepNext/>
        <w:rPr>
          <w:rFonts w:eastAsia="Calibri" w:cs="Calibri"/>
        </w:rPr>
      </w:pPr>
      <w:r>
        <w:rPr>
          <w:noProof/>
        </w:rPr>
        <w:drawing>
          <wp:anchor distT="0" distB="0" distL="114300" distR="114300" simplePos="0" relativeHeight="251658240" behindDoc="0" locked="0" layoutInCell="1" allowOverlap="1" wp14:anchorId="2110B718" wp14:editId="73219FD9">
            <wp:simplePos x="0" y="0"/>
            <wp:positionH relativeFrom="column">
              <wp:posOffset>0</wp:posOffset>
            </wp:positionH>
            <wp:positionV relativeFrom="paragraph">
              <wp:posOffset>3810</wp:posOffset>
            </wp:positionV>
            <wp:extent cx="2628000" cy="3402000"/>
            <wp:effectExtent l="0" t="0" r="1270" b="1905"/>
            <wp:wrapSquare wrapText="right"/>
            <wp:docPr id="4" name="image4.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A screenshot of a cell pho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28000" cy="340200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rPr>
        <w:t xml:space="preserve">No user data is transferred from the user’s phone via the app except a single high score figure known by a long, random, temporary key shared between the phone app and the server.  The only information that will be recorded from the user in the app is their GPS location. This data will be stored locally (within the user app file structure on the user's phone) and never leaves the phone.   This GPS data will be deleted as soon as it has been used in the show. </w:t>
      </w:r>
    </w:p>
    <w:p w14:paraId="5C60363A" w14:textId="1C30898F" w:rsidR="001B6518" w:rsidRDefault="00442D58">
      <w:pPr>
        <w:rPr>
          <w:rFonts w:eastAsia="Calibri" w:cs="Calibri"/>
        </w:rPr>
      </w:pPr>
      <w:r>
        <w:rPr>
          <w:rFonts w:eastAsia="Calibri" w:cs="Calibri"/>
        </w:rPr>
        <w:t xml:space="preserve">For players of </w:t>
      </w:r>
      <w:r w:rsidR="00926E73" w:rsidRPr="00926E73">
        <w:rPr>
          <w:rFonts w:eastAsia="Calibri" w:cs="Calibri"/>
          <w:i/>
          <w:iCs/>
        </w:rPr>
        <w:t>Super Swipe</w:t>
      </w:r>
      <w:r>
        <w:rPr>
          <w:rFonts w:eastAsia="Calibri" w:cs="Calibri"/>
        </w:rPr>
        <w:t xml:space="preserve"> who do not attend the show, the app will be updated at the end of each tour. Every update or re-installation automatically deletes previously collected data.</w:t>
      </w:r>
    </w:p>
    <w:p w14:paraId="7FDB6DCF" w14:textId="288ED132" w:rsidR="001B6518" w:rsidRDefault="00442D58">
      <w:pPr>
        <w:rPr>
          <w:rFonts w:eastAsia="Calibri" w:cs="Calibri"/>
        </w:rPr>
      </w:pPr>
      <w:r>
        <w:rPr>
          <w:rFonts w:eastAsia="Calibri" w:cs="Calibri"/>
        </w:rPr>
        <w:t>All analytic data recording has been disabled for the app itself. Some analytic data may be recorded by the Operating System (Android or iOS) or by the devices themselves (for example the Apple App Store may record when the application was downloaded) but this is standard for all phone apps, is outside of our control and is compliant</w:t>
      </w:r>
      <w:r w:rsidR="00926E73">
        <w:rPr>
          <w:rFonts w:eastAsia="Calibri" w:cs="Calibri"/>
        </w:rPr>
        <w:t xml:space="preserve"> UK Data Protection legislation</w:t>
      </w:r>
      <w:r>
        <w:rPr>
          <w:rFonts w:eastAsia="Calibri" w:cs="Calibri"/>
        </w:rPr>
        <w:t>.</w:t>
      </w:r>
    </w:p>
    <w:p w14:paraId="3A4E9382" w14:textId="77777777" w:rsidR="001B6518" w:rsidRDefault="00442D58">
      <w:pPr>
        <w:rPr>
          <w:rFonts w:eastAsia="Calibri" w:cs="Calibri"/>
        </w:rPr>
      </w:pPr>
      <w:r>
        <w:rPr>
          <w:rFonts w:eastAsia="Calibri" w:cs="Calibri"/>
        </w:rPr>
        <w:t>There will be a competition at the start of the show to find ‘The Swipe Champion’. This will be announced by a message sent to the highest scorer and will not require any personal data to be seen or collected.</w:t>
      </w:r>
    </w:p>
    <w:p w14:paraId="18CD4228" w14:textId="1CE8AECD" w:rsidR="001B6518" w:rsidRDefault="00442D58" w:rsidP="00926E73">
      <w:pPr>
        <w:pStyle w:val="Heading2"/>
      </w:pPr>
      <w:bookmarkStart w:id="30" w:name="_Toc51926090"/>
      <w:r>
        <w:t xml:space="preserve">Live </w:t>
      </w:r>
      <w:r w:rsidRPr="00926E73">
        <w:t>looking</w:t>
      </w:r>
      <w:r>
        <w:t xml:space="preserve"> over the shoulder of other audience members</w:t>
      </w:r>
      <w:bookmarkEnd w:id="30"/>
    </w:p>
    <w:p w14:paraId="78A7F493" w14:textId="1088E248" w:rsidR="001B6518" w:rsidRDefault="00442D58">
      <w:pPr>
        <w:rPr>
          <w:rFonts w:eastAsia="Calibri" w:cs="Calibri"/>
        </w:rPr>
        <w:sectPr w:rsidR="001B6518">
          <w:headerReference w:type="default" r:id="rId18"/>
          <w:footerReference w:type="default" r:id="rId19"/>
          <w:pgSz w:w="11906" w:h="16838"/>
          <w:pgMar w:top="1440" w:right="1440" w:bottom="1440" w:left="1440" w:header="720" w:footer="720" w:gutter="0"/>
          <w:pgNumType w:start="0"/>
          <w:cols w:space="720"/>
          <w:formProt w:val="0"/>
          <w:titlePg/>
          <w:docGrid w:linePitch="100"/>
        </w:sectPr>
      </w:pPr>
      <w:r>
        <w:rPr>
          <w:rFonts w:eastAsia="Calibri" w:cs="Calibri"/>
        </w:rPr>
        <w:t xml:space="preserve">There is the risk that an audience member can see data ‘over the shoulder’ of a </w:t>
      </w:r>
      <w:proofErr w:type="gramStart"/>
      <w:r>
        <w:rPr>
          <w:rFonts w:eastAsia="Calibri" w:cs="Calibri"/>
        </w:rPr>
        <w:t>class mate</w:t>
      </w:r>
      <w:proofErr w:type="gramEnd"/>
      <w:r>
        <w:rPr>
          <w:rFonts w:eastAsia="Calibri" w:cs="Calibri"/>
        </w:rPr>
        <w:t xml:space="preserve"> when the GPS data of the user is presented to them in the form of a map of where the user was when they played </w:t>
      </w:r>
      <w:r w:rsidR="003A1BC4" w:rsidRPr="00926E73">
        <w:rPr>
          <w:rFonts w:eastAsia="Calibri" w:cs="Calibri"/>
          <w:i/>
          <w:iCs/>
        </w:rPr>
        <w:t>Super Swipe</w:t>
      </w:r>
      <w:r>
        <w:rPr>
          <w:rFonts w:eastAsia="Calibri" w:cs="Calibri"/>
        </w:rPr>
        <w:t xml:space="preserve">. The map is specifically designed to show the user where they were, but to make it difficult for a glance to reveal </w:t>
      </w:r>
      <w:proofErr w:type="gramStart"/>
      <w:r>
        <w:rPr>
          <w:rFonts w:eastAsia="Calibri" w:cs="Calibri"/>
        </w:rPr>
        <w:t>very much information</w:t>
      </w:r>
      <w:proofErr w:type="gramEnd"/>
      <w:r>
        <w:rPr>
          <w:rFonts w:eastAsia="Calibri" w:cs="Calibri"/>
        </w:rPr>
        <w:t>. Each point on the map is visited for only a few seconds and there are no place identifies such as street names or organisation addresses (for example</w:t>
      </w:r>
      <w:r w:rsidR="003A1BC4">
        <w:rPr>
          <w:rFonts w:eastAsia="Calibri" w:cs="Calibri"/>
        </w:rPr>
        <w:t>,</w:t>
      </w:r>
      <w:r>
        <w:rPr>
          <w:rFonts w:eastAsia="Calibri" w:cs="Calibri"/>
        </w:rPr>
        <w:t xml:space="preserve"> an LGBT youth club). The resolution of the map is not particularly fine grained, each view of the map representing approximately 0.25 km. </w:t>
      </w:r>
    </w:p>
    <w:p w14:paraId="5E5EB186" w14:textId="77777777" w:rsidR="001B6518" w:rsidRDefault="00442D58" w:rsidP="00491FCC">
      <w:pPr>
        <w:pStyle w:val="AppendixTitle"/>
      </w:pPr>
      <w:bookmarkStart w:id="31" w:name="_Toc51926091"/>
      <w:r>
        <w:lastRenderedPageBreak/>
        <w:t xml:space="preserve">Privacy </w:t>
      </w:r>
      <w:r w:rsidRPr="004372A1">
        <w:t>Risk</w:t>
      </w:r>
      <w:r>
        <w:t xml:space="preserve"> </w:t>
      </w:r>
      <w:r w:rsidRPr="004372A1">
        <w:t>Register</w:t>
      </w:r>
      <w:bookmarkEnd w:id="31"/>
    </w:p>
    <w:p w14:paraId="6A4025AD" w14:textId="78959071" w:rsidR="001B6518" w:rsidRDefault="00442D58" w:rsidP="004372A1">
      <w:pPr>
        <w:rPr>
          <w:rFonts w:eastAsia="Calibri" w:cs="Calibri"/>
        </w:rPr>
      </w:pPr>
      <w:r>
        <w:rPr>
          <w:rFonts w:eastAsia="Calibri" w:cs="Calibri"/>
        </w:rPr>
        <w:t>Note: Risks are ranked on a 1—5 scale. Exposure is an estimate of the combined effect of Impact and Likelihood.</w:t>
      </w:r>
    </w:p>
    <w:tbl>
      <w:tblPr>
        <w:tblW w:w="13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29"/>
        <w:gridCol w:w="1134"/>
        <w:gridCol w:w="1134"/>
        <w:gridCol w:w="1277"/>
        <w:gridCol w:w="5885"/>
        <w:gridCol w:w="1339"/>
      </w:tblGrid>
      <w:tr w:rsidR="001B6518" w14:paraId="41D94E18" w14:textId="77777777" w:rsidTr="004372A1">
        <w:trPr>
          <w:trHeight w:val="500"/>
        </w:trPr>
        <w:tc>
          <w:tcPr>
            <w:tcW w:w="2829" w:type="dxa"/>
            <w:vMerge w:val="restart"/>
            <w:tcBorders>
              <w:top w:val="single" w:sz="4" w:space="0" w:color="000000"/>
              <w:left w:val="single" w:sz="4" w:space="0" w:color="000000"/>
              <w:bottom w:val="single" w:sz="4" w:space="0" w:color="000000"/>
              <w:right w:val="single" w:sz="4" w:space="0" w:color="000000"/>
            </w:tcBorders>
            <w:shd w:val="clear" w:color="auto" w:fill="F3F3F3"/>
            <w:vAlign w:val="bottom"/>
          </w:tcPr>
          <w:p w14:paraId="39F24194" w14:textId="77777777" w:rsidR="001B6518" w:rsidRDefault="00442D58">
            <w:pPr>
              <w:jc w:val="center"/>
              <w:rPr>
                <w:rFonts w:eastAsia="Calibri" w:cs="Calibri"/>
                <w:b/>
                <w:sz w:val="20"/>
                <w:szCs w:val="20"/>
              </w:rPr>
            </w:pPr>
            <w:r>
              <w:rPr>
                <w:rFonts w:eastAsia="Calibri" w:cs="Calibri"/>
                <w:b/>
                <w:sz w:val="20"/>
                <w:szCs w:val="20"/>
              </w:rPr>
              <w:t>Risk description</w:t>
            </w:r>
          </w:p>
          <w:p w14:paraId="1DCA9B8A" w14:textId="77777777" w:rsidR="001B6518" w:rsidRDefault="00442D58">
            <w:pPr>
              <w:jc w:val="center"/>
              <w:rPr>
                <w:rFonts w:eastAsia="Calibri" w:cs="Calibri"/>
                <w:b/>
                <w:sz w:val="20"/>
                <w:szCs w:val="20"/>
              </w:rPr>
            </w:pPr>
            <w:r>
              <w:rPr>
                <w:rFonts w:eastAsia="Calibri" w:cs="Calibri"/>
                <w:b/>
                <w:sz w:val="20"/>
                <w:szCs w:val="20"/>
              </w:rPr>
              <w:t> </w:t>
            </w:r>
          </w:p>
        </w:tc>
        <w:tc>
          <w:tcPr>
            <w:tcW w:w="3545" w:type="dxa"/>
            <w:gridSpan w:val="3"/>
            <w:tcBorders>
              <w:top w:val="single" w:sz="4" w:space="0" w:color="000000"/>
              <w:left w:val="single" w:sz="4" w:space="0" w:color="000000"/>
              <w:bottom w:val="single" w:sz="4" w:space="0" w:color="000000"/>
              <w:right w:val="single" w:sz="4" w:space="0" w:color="000000"/>
            </w:tcBorders>
            <w:shd w:val="clear" w:color="auto" w:fill="F3F3F3"/>
            <w:vAlign w:val="bottom"/>
          </w:tcPr>
          <w:p w14:paraId="00BDCFA2" w14:textId="77777777" w:rsidR="001B6518" w:rsidRDefault="00442D58">
            <w:pPr>
              <w:jc w:val="center"/>
              <w:rPr>
                <w:rFonts w:eastAsia="Calibri" w:cs="Calibri"/>
                <w:b/>
                <w:sz w:val="20"/>
                <w:szCs w:val="20"/>
              </w:rPr>
            </w:pPr>
            <w:r>
              <w:rPr>
                <w:rFonts w:eastAsia="Calibri" w:cs="Calibri"/>
                <w:b/>
                <w:sz w:val="20"/>
                <w:szCs w:val="20"/>
              </w:rPr>
              <w:t>Inherent Privacy Risk</w:t>
            </w:r>
          </w:p>
        </w:tc>
        <w:tc>
          <w:tcPr>
            <w:tcW w:w="58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CD32CCE" w14:textId="77777777" w:rsidR="001B6518" w:rsidRDefault="00442D58">
            <w:pPr>
              <w:jc w:val="center"/>
              <w:rPr>
                <w:rFonts w:eastAsia="Calibri" w:cs="Calibri"/>
                <w:b/>
                <w:sz w:val="20"/>
                <w:szCs w:val="20"/>
              </w:rPr>
            </w:pPr>
            <w:r>
              <w:rPr>
                <w:rFonts w:eastAsia="Calibri" w:cs="Calibri"/>
                <w:b/>
                <w:sz w:val="20"/>
                <w:szCs w:val="20"/>
              </w:rPr>
              <w:t>Options for avoiding or mitigating this risk</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C6AA219" w14:textId="77777777" w:rsidR="001B6518" w:rsidRDefault="00442D58">
            <w:pPr>
              <w:jc w:val="center"/>
              <w:rPr>
                <w:rFonts w:eastAsia="Calibri" w:cs="Calibri"/>
                <w:b/>
                <w:sz w:val="20"/>
                <w:szCs w:val="20"/>
              </w:rPr>
            </w:pPr>
            <w:r>
              <w:rPr>
                <w:rFonts w:eastAsia="Calibri" w:cs="Calibri"/>
                <w:b/>
                <w:sz w:val="20"/>
                <w:szCs w:val="20"/>
              </w:rPr>
              <w:t>Risk Owner</w:t>
            </w:r>
          </w:p>
        </w:tc>
      </w:tr>
      <w:tr w:rsidR="001B6518" w14:paraId="64D81083" w14:textId="77777777" w:rsidTr="004372A1">
        <w:trPr>
          <w:trHeight w:val="300"/>
        </w:trPr>
        <w:tc>
          <w:tcPr>
            <w:tcW w:w="2829" w:type="dxa"/>
            <w:vMerge/>
            <w:tcBorders>
              <w:top w:val="single" w:sz="4" w:space="0" w:color="000000"/>
              <w:left w:val="single" w:sz="4" w:space="0" w:color="000000"/>
              <w:bottom w:val="single" w:sz="4" w:space="0" w:color="000000"/>
              <w:right w:val="single" w:sz="4" w:space="0" w:color="000000"/>
            </w:tcBorders>
            <w:shd w:val="clear" w:color="auto" w:fill="F3F3F3"/>
            <w:vAlign w:val="bottom"/>
          </w:tcPr>
          <w:p w14:paraId="4895C8F8" w14:textId="77777777" w:rsidR="001B6518" w:rsidRDefault="001B6518">
            <w:pPr>
              <w:widowControl w:val="0"/>
              <w:spacing w:line="276" w:lineRule="auto"/>
              <w:rPr>
                <w:rFonts w:eastAsia="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354BB6F3" w14:textId="77777777" w:rsidR="001B6518" w:rsidRDefault="00442D58">
            <w:pPr>
              <w:rPr>
                <w:rFonts w:eastAsia="Calibri" w:cs="Calibri"/>
                <w:b/>
                <w:sz w:val="20"/>
                <w:szCs w:val="20"/>
              </w:rPr>
            </w:pPr>
            <w:r>
              <w:rPr>
                <w:rFonts w:eastAsia="Calibri" w:cs="Calibri"/>
                <w:b/>
                <w:sz w:val="20"/>
                <w:szCs w:val="20"/>
              </w:rPr>
              <w:t xml:space="preserve">Impact </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34B64E7C" w14:textId="77777777" w:rsidR="001B6518" w:rsidRDefault="00442D58">
            <w:pPr>
              <w:rPr>
                <w:rFonts w:eastAsia="Calibri" w:cs="Calibri"/>
                <w:b/>
                <w:sz w:val="20"/>
                <w:szCs w:val="20"/>
              </w:rPr>
            </w:pPr>
            <w:r>
              <w:rPr>
                <w:rFonts w:eastAsia="Calibri" w:cs="Calibri"/>
                <w:b/>
                <w:sz w:val="20"/>
                <w:szCs w:val="20"/>
              </w:rPr>
              <w:t>Likelihood</w:t>
            </w:r>
          </w:p>
        </w:tc>
        <w:tc>
          <w:tcPr>
            <w:tcW w:w="127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50EDCC74" w14:textId="77777777" w:rsidR="001B6518" w:rsidRDefault="00442D58">
            <w:pPr>
              <w:rPr>
                <w:rFonts w:eastAsia="Calibri" w:cs="Calibri"/>
                <w:b/>
                <w:sz w:val="20"/>
                <w:szCs w:val="20"/>
              </w:rPr>
            </w:pPr>
            <w:r>
              <w:rPr>
                <w:rFonts w:eastAsia="Calibri" w:cs="Calibri"/>
                <w:b/>
                <w:sz w:val="20"/>
                <w:szCs w:val="20"/>
              </w:rPr>
              <w:t>Exposure</w:t>
            </w:r>
          </w:p>
        </w:tc>
        <w:tc>
          <w:tcPr>
            <w:tcW w:w="58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DC95D13" w14:textId="77777777" w:rsidR="001B6518" w:rsidRDefault="001B6518">
            <w:pPr>
              <w:widowControl w:val="0"/>
              <w:spacing w:line="276" w:lineRule="auto"/>
              <w:rPr>
                <w:rFonts w:eastAsia="Calibri" w:cs="Calibri"/>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1048110" w14:textId="77777777" w:rsidR="001B6518" w:rsidRDefault="001B6518">
            <w:pPr>
              <w:widowControl w:val="0"/>
              <w:spacing w:line="276" w:lineRule="auto"/>
              <w:rPr>
                <w:rFonts w:eastAsia="Calibri" w:cs="Calibri"/>
                <w:b/>
                <w:sz w:val="20"/>
                <w:szCs w:val="20"/>
              </w:rPr>
            </w:pPr>
          </w:p>
        </w:tc>
      </w:tr>
      <w:tr w:rsidR="001B6518" w14:paraId="6B4C2BD6"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4FFE594A" w14:textId="77777777" w:rsidR="001B6518" w:rsidRDefault="00442D58">
            <w:pPr>
              <w:rPr>
                <w:rFonts w:eastAsia="Calibri" w:cs="Calibri"/>
                <w:sz w:val="20"/>
                <w:szCs w:val="20"/>
              </w:rPr>
            </w:pPr>
            <w:r>
              <w:rPr>
                <w:rFonts w:eastAsia="Calibri" w:cs="Calibri"/>
                <w:sz w:val="20"/>
                <w:szCs w:val="20"/>
              </w:rPr>
              <w:t>Reputational risk to Civic Digits if there is a perceived risk (e.g., via press or social media) of privacy invasion.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454B5" w14:textId="77777777" w:rsidR="001B6518" w:rsidRDefault="00442D58">
            <w:pPr>
              <w:jc w:val="center"/>
              <w:rPr>
                <w:rFonts w:eastAsia="Calibri" w:cs="Calibri"/>
                <w:b/>
                <w:sz w:val="20"/>
                <w:szCs w:val="20"/>
              </w:rPr>
            </w:pPr>
            <w:r>
              <w:rPr>
                <w:rFonts w:eastAsia="Calibri" w:cs="Calibri"/>
                <w:b/>
                <w:sz w:val="20"/>
                <w:szCs w:val="20"/>
              </w:rPr>
              <w:t>Mild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8205" w14:textId="77777777" w:rsidR="001B6518" w:rsidRDefault="00442D58">
            <w:pPr>
              <w:jc w:val="center"/>
              <w:rPr>
                <w:rFonts w:eastAsia="Calibri" w:cs="Calibri"/>
                <w:b/>
                <w:sz w:val="20"/>
                <w:szCs w:val="20"/>
              </w:rPr>
            </w:pPr>
            <w:r>
              <w:rPr>
                <w:rFonts w:eastAsia="Calibri" w:cs="Calibri"/>
                <w:b/>
                <w:sz w:val="20"/>
                <w:szCs w:val="20"/>
              </w:rPr>
              <w:t>Mild (2)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29A69" w14:textId="77777777" w:rsidR="001B6518" w:rsidRDefault="00442D58">
            <w:pPr>
              <w:jc w:val="center"/>
              <w:rPr>
                <w:rFonts w:eastAsia="Calibri" w:cs="Calibri"/>
                <w:b/>
                <w:sz w:val="20"/>
                <w:szCs w:val="20"/>
              </w:rPr>
            </w:pPr>
            <w:r>
              <w:rPr>
                <w:rFonts w:eastAsia="Calibri" w:cs="Calibri"/>
                <w:b/>
                <w:sz w:val="20"/>
                <w:szCs w:val="20"/>
              </w:rPr>
              <w:t>Mild (2)</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7E4A8882" w14:textId="77777777" w:rsidR="001B6518" w:rsidRDefault="00442D58">
            <w:pPr>
              <w:rPr>
                <w:rFonts w:eastAsia="Calibri" w:cs="Calibri"/>
                <w:color w:val="000000"/>
                <w:sz w:val="20"/>
                <w:szCs w:val="20"/>
              </w:rPr>
            </w:pPr>
            <w:r>
              <w:rPr>
                <w:rFonts w:eastAsia="Calibri" w:cs="Calibri"/>
                <w:color w:val="000000"/>
                <w:sz w:val="20"/>
                <w:szCs w:val="20"/>
              </w:rPr>
              <w:t>Ensure demonstrable adherence with data protection legislation</w:t>
            </w:r>
          </w:p>
          <w:p w14:paraId="0C63CDB4" w14:textId="77777777" w:rsidR="001B6518" w:rsidRDefault="001B6518">
            <w:pPr>
              <w:rPr>
                <w:rFonts w:eastAsia="Calibri" w:cs="Calibri"/>
                <w:color w:val="000000"/>
                <w:sz w:val="20"/>
                <w:szCs w:val="20"/>
              </w:rPr>
            </w:pPr>
          </w:p>
          <w:p w14:paraId="6BD72A36" w14:textId="77777777" w:rsidR="001B6518" w:rsidRDefault="00442D58">
            <w:pPr>
              <w:rPr>
                <w:rFonts w:eastAsia="Calibri" w:cs="Calibri"/>
                <w:color w:val="000000"/>
                <w:sz w:val="20"/>
                <w:szCs w:val="20"/>
              </w:rPr>
            </w:pPr>
            <w:r>
              <w:rPr>
                <w:rFonts w:eastAsia="Calibri" w:cs="Calibri"/>
                <w:color w:val="000000"/>
                <w:sz w:val="20"/>
                <w:szCs w:val="20"/>
              </w:rPr>
              <w:t>Ask a highly qualified ethics committee to support the project and think through all of the risks.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87B3FD2" w14:textId="77777777" w:rsidR="001B6518" w:rsidRDefault="00442D58">
            <w:pPr>
              <w:jc w:val="center"/>
              <w:rPr>
                <w:rFonts w:eastAsia="Calibri" w:cs="Calibri"/>
                <w:b/>
                <w:sz w:val="20"/>
                <w:szCs w:val="20"/>
              </w:rPr>
            </w:pPr>
            <w:r>
              <w:rPr>
                <w:rFonts w:eastAsia="Calibri" w:cs="Calibri"/>
                <w:b/>
                <w:sz w:val="20"/>
                <w:szCs w:val="20"/>
              </w:rPr>
              <w:t>CD</w:t>
            </w:r>
          </w:p>
        </w:tc>
      </w:tr>
      <w:tr w:rsidR="001B6518" w14:paraId="0BC61736"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43A94B2" w14:textId="77777777" w:rsidR="001B6518" w:rsidRDefault="00442D58">
            <w:pPr>
              <w:rPr>
                <w:rFonts w:eastAsia="Calibri" w:cs="Calibri"/>
                <w:color w:val="000000"/>
                <w:sz w:val="20"/>
                <w:szCs w:val="20"/>
              </w:rPr>
            </w:pPr>
            <w:r>
              <w:rPr>
                <w:rFonts w:eastAsia="Calibri" w:cs="Calibri"/>
                <w:color w:val="000000"/>
                <w:sz w:val="20"/>
                <w:szCs w:val="20"/>
              </w:rPr>
              <w:t>Spoof versions of the app are installed on the Apple and/or Android app stores and allow malicious code to be installed on users’ phones.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567E"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F3D8"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77AA"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1C6B9891" w14:textId="77777777" w:rsidR="001B6518" w:rsidRDefault="00442D58">
            <w:pPr>
              <w:rPr>
                <w:rFonts w:eastAsia="Calibri" w:cs="Calibri"/>
                <w:sz w:val="20"/>
                <w:szCs w:val="20"/>
              </w:rPr>
            </w:pPr>
            <w:r>
              <w:rPr>
                <w:rFonts w:eastAsia="Calibri" w:cs="Calibri"/>
                <w:sz w:val="20"/>
                <w:szCs w:val="20"/>
              </w:rPr>
              <w:t>Ensure clear branding and make it as fool proof as possible for TBDS participants to only download the correct app</w:t>
            </w:r>
          </w:p>
          <w:p w14:paraId="66C8A40D" w14:textId="77777777" w:rsidR="001B6518" w:rsidRDefault="001B6518">
            <w:pPr>
              <w:rPr>
                <w:rFonts w:eastAsia="Calibri" w:cs="Calibri"/>
                <w:sz w:val="20"/>
                <w:szCs w:val="20"/>
              </w:rPr>
            </w:pPr>
          </w:p>
          <w:p w14:paraId="3A4A7B76" w14:textId="77777777" w:rsidR="001B6518" w:rsidRDefault="00442D58">
            <w:pPr>
              <w:rPr>
                <w:rFonts w:eastAsia="Calibri" w:cs="Calibri"/>
                <w:sz w:val="20"/>
                <w:szCs w:val="20"/>
              </w:rPr>
            </w:pPr>
            <w:r>
              <w:rPr>
                <w:rFonts w:eastAsia="Calibri" w:cs="Calibri"/>
                <w:color w:val="222222"/>
                <w:sz w:val="20"/>
                <w:szCs w:val="20"/>
                <w:highlight w:val="white"/>
              </w:rPr>
              <w:t>On a par with any other app in the ecosystem. It is difficult to assess impact as a spoof app could do anything it liked, but TBDS presents no more risk here than do other apps.</w:t>
            </w:r>
          </w:p>
          <w:p w14:paraId="566F378E" w14:textId="77777777" w:rsidR="001B6518" w:rsidRDefault="001B6518">
            <w:pPr>
              <w:rPr>
                <w:rFonts w:eastAsia="Calibri" w:cs="Calibr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3B32CB0" w14:textId="77777777" w:rsidR="001B6518" w:rsidRDefault="00442D58">
            <w:pPr>
              <w:jc w:val="center"/>
              <w:rPr>
                <w:rFonts w:eastAsia="Calibri" w:cs="Calibri"/>
                <w:b/>
                <w:sz w:val="20"/>
                <w:szCs w:val="20"/>
              </w:rPr>
            </w:pPr>
            <w:r>
              <w:rPr>
                <w:rFonts w:eastAsia="Calibri" w:cs="Calibri"/>
                <w:b/>
                <w:sz w:val="20"/>
                <w:szCs w:val="20"/>
              </w:rPr>
              <w:t>CD/RG</w:t>
            </w:r>
          </w:p>
        </w:tc>
      </w:tr>
      <w:tr w:rsidR="001B6518" w14:paraId="0B4D63F5"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497519BB" w14:textId="77777777" w:rsidR="001B6518" w:rsidRDefault="00442D58">
            <w:pPr>
              <w:rPr>
                <w:rFonts w:eastAsia="Calibri" w:cs="Calibri"/>
                <w:color w:val="000000"/>
                <w:sz w:val="20"/>
                <w:szCs w:val="20"/>
              </w:rPr>
            </w:pPr>
            <w:r>
              <w:rPr>
                <w:rFonts w:eastAsia="Calibri" w:cs="Calibri"/>
                <w:color w:val="000000"/>
                <w:sz w:val="20"/>
                <w:szCs w:val="20"/>
              </w:rPr>
              <w:t>Faulty implementation of the app allows personal data to be transferred to the system Server.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EDBB"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EDC2"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089D"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04A14069" w14:textId="77777777" w:rsidR="001B6518" w:rsidRDefault="00442D58">
            <w:pPr>
              <w:rPr>
                <w:rFonts w:eastAsia="Calibri" w:cs="Calibri"/>
                <w:b/>
                <w:sz w:val="20"/>
                <w:szCs w:val="20"/>
              </w:rPr>
            </w:pPr>
            <w:r>
              <w:rPr>
                <w:rFonts w:eastAsia="Calibri" w:cs="Calibri"/>
                <w:b/>
                <w:sz w:val="20"/>
                <w:szCs w:val="20"/>
              </w:rPr>
              <w:t xml:space="preserve">Server is protected by strong </w:t>
            </w:r>
            <w:proofErr w:type="gramStart"/>
            <w:r>
              <w:rPr>
                <w:rFonts w:eastAsia="Calibri" w:cs="Calibri"/>
                <w:b/>
                <w:sz w:val="20"/>
                <w:szCs w:val="20"/>
              </w:rPr>
              <w:t>passwords, and</w:t>
            </w:r>
            <w:proofErr w:type="gramEnd"/>
            <w:r>
              <w:rPr>
                <w:rFonts w:eastAsia="Calibri" w:cs="Calibri"/>
                <w:b/>
                <w:sz w:val="20"/>
                <w:szCs w:val="20"/>
              </w:rPr>
              <w:t xml:space="preserve"> is only physically accessible to authorised members of the team.</w:t>
            </w:r>
          </w:p>
          <w:p w14:paraId="3930B9A9" w14:textId="77777777" w:rsidR="001B6518" w:rsidRDefault="001B6518">
            <w:pPr>
              <w:rPr>
                <w:rFonts w:eastAsia="Calibri" w:cs="Calibri"/>
                <w:sz w:val="20"/>
                <w:szCs w:val="20"/>
              </w:rPr>
            </w:pPr>
          </w:p>
          <w:p w14:paraId="1D4F671B" w14:textId="77777777" w:rsidR="001B6518" w:rsidRDefault="00442D58">
            <w:pPr>
              <w:rPr>
                <w:rFonts w:eastAsia="Calibri" w:cs="Calibri"/>
                <w:sz w:val="22"/>
                <w:szCs w:val="22"/>
              </w:rPr>
            </w:pPr>
            <w:r>
              <w:rPr>
                <w:rFonts w:eastAsia="Calibri" w:cs="Calibri"/>
                <w:color w:val="222222"/>
                <w:sz w:val="20"/>
                <w:szCs w:val="20"/>
                <w:highlight w:val="white"/>
              </w:rPr>
              <w:t>TBDS does not collect any personal data on the phone beyond some GPS tracking. The architecture of the system, the configuration of the server and the functionality of the back-end system do not collect or store any data of any kind during operation, so it's not as if there's a pathway which could malfunction - there is no pathway</w:t>
            </w:r>
            <w:r>
              <w:rPr>
                <w:rFonts w:eastAsia="Calibri" w:cs="Calibri"/>
                <w:color w:val="222222"/>
                <w:sz w:val="22"/>
                <w:szCs w:val="22"/>
                <w:highlight w:val="white"/>
              </w:rPr>
              <w:t>. </w:t>
            </w:r>
          </w:p>
          <w:p w14:paraId="0A334111" w14:textId="77777777" w:rsidR="001B6518" w:rsidRDefault="001B6518">
            <w:pPr>
              <w:rPr>
                <w:rFonts w:eastAsia="Calibri" w:cs="Calibr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B53DCE0" w14:textId="77777777" w:rsidR="001B6518" w:rsidRDefault="00442D58">
            <w:pPr>
              <w:jc w:val="center"/>
              <w:rPr>
                <w:rFonts w:eastAsia="Calibri" w:cs="Calibri"/>
                <w:b/>
                <w:sz w:val="20"/>
                <w:szCs w:val="20"/>
              </w:rPr>
            </w:pPr>
            <w:r>
              <w:rPr>
                <w:rFonts w:eastAsia="Calibri" w:cs="Calibri"/>
                <w:b/>
                <w:sz w:val="20"/>
                <w:szCs w:val="20"/>
              </w:rPr>
              <w:t>RG/CD</w:t>
            </w:r>
          </w:p>
        </w:tc>
      </w:tr>
      <w:tr w:rsidR="001B6518" w14:paraId="3F244C92"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30054BE" w14:textId="77777777" w:rsidR="001B6518" w:rsidRDefault="00442D58">
            <w:pPr>
              <w:rPr>
                <w:rFonts w:eastAsia="Calibri" w:cs="Calibri"/>
                <w:color w:val="000000"/>
                <w:sz w:val="20"/>
                <w:szCs w:val="20"/>
              </w:rPr>
            </w:pPr>
            <w:r>
              <w:rPr>
                <w:rFonts w:eastAsia="Calibri" w:cs="Calibri"/>
                <w:color w:val="000000"/>
                <w:sz w:val="20"/>
                <w:szCs w:val="20"/>
              </w:rPr>
              <w:t>Insecurities with and on the server allow third parties to tamper with the Server routines to send malicious payloads to the user app.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D358"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940A"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F889"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78ED5C62" w14:textId="77777777" w:rsidR="001B6518" w:rsidRDefault="00442D58">
            <w:r>
              <w:rPr>
                <w:rFonts w:eastAsia="Calibri" w:cs="Calibri"/>
                <w:b/>
                <w:color w:val="222222"/>
                <w:sz w:val="19"/>
                <w:szCs w:val="19"/>
                <w:highlight w:val="white"/>
              </w:rPr>
              <w:t xml:space="preserve">The server is a standard regularly patched currently supported Linux instance hosted on AWS and managed by a reputable hosting company, with whitelisted 2FA admin access to the hosting service and SLL access to the instance itself. </w:t>
            </w:r>
          </w:p>
          <w:p w14:paraId="44FE19C8" w14:textId="77777777" w:rsidR="001B6518" w:rsidRDefault="001B6518">
            <w:pPr>
              <w:rPr>
                <w:rFonts w:eastAsia="Calibri" w:cs="Calibr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32FE2FF" w14:textId="77777777" w:rsidR="001B6518" w:rsidRDefault="00442D58">
            <w:pPr>
              <w:jc w:val="center"/>
              <w:rPr>
                <w:rFonts w:eastAsia="Calibri" w:cs="Calibri"/>
                <w:b/>
                <w:sz w:val="20"/>
                <w:szCs w:val="20"/>
              </w:rPr>
            </w:pPr>
            <w:r>
              <w:rPr>
                <w:rFonts w:eastAsia="Calibri" w:cs="Calibri"/>
                <w:b/>
                <w:sz w:val="20"/>
                <w:szCs w:val="20"/>
              </w:rPr>
              <w:t>CD/RG</w:t>
            </w:r>
          </w:p>
        </w:tc>
      </w:tr>
      <w:tr w:rsidR="001B6518" w14:paraId="6D6D430D"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E9A4125" w14:textId="77777777" w:rsidR="001B6518" w:rsidRDefault="00442D58">
            <w:pPr>
              <w:rPr>
                <w:rFonts w:eastAsia="Calibri" w:cs="Calibri"/>
                <w:color w:val="000000"/>
                <w:sz w:val="20"/>
                <w:szCs w:val="20"/>
              </w:rPr>
            </w:pPr>
            <w:r>
              <w:rPr>
                <w:rFonts w:eastAsia="Calibri" w:cs="Calibri"/>
                <w:color w:val="000000"/>
                <w:sz w:val="20"/>
                <w:szCs w:val="20"/>
              </w:rPr>
              <w:t>Insecure data transfer between user app and Server is breached and malicious payloads are transferred to the user’s phone.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2CEA" w14:textId="77777777" w:rsidR="001B6518" w:rsidRDefault="00442D58">
            <w:pPr>
              <w:jc w:val="center"/>
              <w:rPr>
                <w:rFonts w:eastAsia="Calibri" w:cs="Calibri"/>
                <w:b/>
                <w:sz w:val="20"/>
                <w:szCs w:val="20"/>
              </w:rPr>
            </w:pPr>
            <w:r>
              <w:rPr>
                <w:rFonts w:eastAsia="Calibri" w:cs="Calibri"/>
                <w:b/>
                <w:color w:val="222222"/>
                <w:sz w:val="19"/>
                <w:szCs w:val="19"/>
                <w:highlight w:val="white"/>
              </w:rPr>
              <w:t>Mild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EC3D" w14:textId="77777777" w:rsidR="001B6518" w:rsidRDefault="00442D58">
            <w:pPr>
              <w:jc w:val="center"/>
              <w:rPr>
                <w:rFonts w:eastAsia="Calibri" w:cs="Calibri"/>
                <w:b/>
                <w:sz w:val="20"/>
                <w:szCs w:val="20"/>
              </w:rPr>
            </w:pPr>
            <w:r>
              <w:rPr>
                <w:rFonts w:eastAsia="Calibri" w:cs="Calibri"/>
                <w:b/>
                <w:color w:val="222222"/>
                <w:sz w:val="19"/>
                <w:szCs w:val="19"/>
                <w:highlight w:val="white"/>
              </w:rPr>
              <w:t>Mild (2)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0DB30" w14:textId="77777777" w:rsidR="001B6518" w:rsidRDefault="00442D58">
            <w:pPr>
              <w:jc w:val="center"/>
              <w:rPr>
                <w:rFonts w:eastAsia="Calibri" w:cs="Calibri"/>
                <w:b/>
                <w:sz w:val="20"/>
                <w:szCs w:val="20"/>
              </w:rPr>
            </w:pPr>
            <w:r>
              <w:rPr>
                <w:rFonts w:eastAsia="Calibri" w:cs="Calibri"/>
                <w:b/>
                <w:color w:val="222222"/>
                <w:sz w:val="19"/>
                <w:szCs w:val="19"/>
                <w:highlight w:val="white"/>
              </w:rPr>
              <w:t>Mild (2)</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67B5CA61" w14:textId="77777777" w:rsidR="001B6518" w:rsidRDefault="00442D58">
            <w:pPr>
              <w:rPr>
                <w:rFonts w:eastAsia="Calibri" w:cs="Calibri"/>
                <w:sz w:val="20"/>
                <w:szCs w:val="20"/>
              </w:rPr>
            </w:pPr>
            <w:r>
              <w:rPr>
                <w:rFonts w:eastAsia="Calibri" w:cs="Calibri"/>
                <w:sz w:val="20"/>
                <w:szCs w:val="20"/>
              </w:rPr>
              <w:t>No user data is transferred between the server and the mobile app, and there is no pathway for malicious data onto the app. There is a risk that an unknown vulnerability in the app could be exploited by a custom-designed attack, but that's true for all apps. As the total expected audience for the app is small, compared to most apps, and the audience is mostly school children with little economic or political impact. It is considered unlikely that it would repay the resources required to attack it. </w:t>
            </w:r>
          </w:p>
          <w:p w14:paraId="4421D483" w14:textId="77777777" w:rsidR="001B6518" w:rsidRDefault="001B6518">
            <w:pPr>
              <w:rPr>
                <w:rFonts w:eastAsia="Calibri" w:cs="Calibr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0E2874B" w14:textId="77777777" w:rsidR="001B6518" w:rsidRDefault="00442D58">
            <w:pPr>
              <w:jc w:val="center"/>
              <w:rPr>
                <w:rFonts w:eastAsia="Calibri" w:cs="Calibri"/>
                <w:b/>
                <w:sz w:val="20"/>
                <w:szCs w:val="20"/>
              </w:rPr>
            </w:pPr>
            <w:r>
              <w:rPr>
                <w:rFonts w:eastAsia="Calibri" w:cs="Calibri"/>
                <w:b/>
                <w:sz w:val="20"/>
                <w:szCs w:val="20"/>
              </w:rPr>
              <w:t>CD/RG</w:t>
            </w:r>
          </w:p>
        </w:tc>
      </w:tr>
      <w:tr w:rsidR="001B6518" w14:paraId="2DEA3B9D"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13B23EC4" w14:textId="77777777" w:rsidR="001B6518" w:rsidRDefault="00442D58">
            <w:pPr>
              <w:rPr>
                <w:rFonts w:eastAsia="Calibri" w:cs="Calibri"/>
                <w:color w:val="000000"/>
                <w:sz w:val="20"/>
                <w:szCs w:val="20"/>
              </w:rPr>
            </w:pPr>
            <w:r>
              <w:rPr>
                <w:rFonts w:eastAsia="Calibri" w:cs="Calibri"/>
                <w:color w:val="000000"/>
                <w:sz w:val="20"/>
                <w:szCs w:val="20"/>
              </w:rPr>
              <w:t xml:space="preserve">Malicious code on user’s phone is able to access private data </w:t>
            </w:r>
            <w:r>
              <w:rPr>
                <w:rFonts w:eastAsia="Calibri" w:cs="Calibri"/>
                <w:color w:val="000000"/>
                <w:sz w:val="20"/>
                <w:szCs w:val="20"/>
              </w:rPr>
              <w:lastRenderedPageBreak/>
              <w:t>stored on the app’s local file store.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8E31" w14:textId="77777777" w:rsidR="001B6518" w:rsidRDefault="00442D58">
            <w:pPr>
              <w:jc w:val="center"/>
              <w:rPr>
                <w:rFonts w:eastAsia="Calibri" w:cs="Calibri"/>
                <w:b/>
                <w:sz w:val="20"/>
                <w:szCs w:val="20"/>
              </w:rPr>
            </w:pPr>
            <w:r>
              <w:rPr>
                <w:rFonts w:eastAsia="Calibri" w:cs="Calibri"/>
                <w:b/>
                <w:color w:val="222222"/>
                <w:sz w:val="19"/>
                <w:szCs w:val="19"/>
                <w:highlight w:val="white"/>
              </w:rPr>
              <w:lastRenderedPageBreak/>
              <w:t>Low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AEFE"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FACB" w14:textId="77777777" w:rsidR="001B6518" w:rsidRDefault="00442D58">
            <w:pPr>
              <w:jc w:val="center"/>
              <w:rPr>
                <w:rFonts w:eastAsia="Calibri" w:cs="Calibri"/>
                <w:b/>
                <w:sz w:val="20"/>
                <w:szCs w:val="20"/>
              </w:rPr>
            </w:pPr>
            <w:r>
              <w:rPr>
                <w:rFonts w:eastAsia="Calibri" w:cs="Calibri"/>
                <w:b/>
                <w:color w:val="222222"/>
                <w:sz w:val="19"/>
                <w:szCs w:val="19"/>
                <w:highlight w:val="white"/>
              </w:rPr>
              <w:t>Low (1)</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07BC4A9D" w14:textId="77777777" w:rsidR="001B6518" w:rsidRDefault="00442D58">
            <w:pPr>
              <w:rPr>
                <w:rFonts w:eastAsia="Calibri" w:cs="Calibri"/>
                <w:sz w:val="20"/>
                <w:szCs w:val="20"/>
              </w:rPr>
            </w:pPr>
            <w:r>
              <w:rPr>
                <w:rFonts w:eastAsia="Calibri" w:cs="Calibri"/>
                <w:color w:val="222222"/>
                <w:sz w:val="20"/>
                <w:szCs w:val="20"/>
                <w:highlight w:val="white"/>
              </w:rPr>
              <w:t xml:space="preserve">The only private data stored is recent GPS tracking, which is hard to exploit in any harmful fashion for our audience, and thus presents </w:t>
            </w:r>
            <w:r>
              <w:rPr>
                <w:rFonts w:eastAsia="Calibri" w:cs="Calibri"/>
                <w:color w:val="222222"/>
                <w:sz w:val="20"/>
                <w:szCs w:val="20"/>
                <w:highlight w:val="white"/>
              </w:rPr>
              <w:lastRenderedPageBreak/>
              <w:t>little motivation to any malicious attacker to invest the resources in extracting it. </w:t>
            </w:r>
          </w:p>
          <w:p w14:paraId="5D872F17" w14:textId="77777777" w:rsidR="001B6518" w:rsidRDefault="001B6518">
            <w:pPr>
              <w:rPr>
                <w:rFonts w:eastAsia="Calibri" w:cs="Calibr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6267F31" w14:textId="77777777" w:rsidR="001B6518" w:rsidRDefault="00442D58">
            <w:pPr>
              <w:jc w:val="center"/>
              <w:rPr>
                <w:rFonts w:eastAsia="Calibri" w:cs="Calibri"/>
                <w:b/>
                <w:sz w:val="20"/>
                <w:szCs w:val="20"/>
              </w:rPr>
            </w:pPr>
            <w:r>
              <w:rPr>
                <w:rFonts w:eastAsia="Calibri" w:cs="Calibri"/>
                <w:b/>
                <w:sz w:val="20"/>
                <w:szCs w:val="20"/>
              </w:rPr>
              <w:lastRenderedPageBreak/>
              <w:t>CD/RG</w:t>
            </w:r>
          </w:p>
        </w:tc>
      </w:tr>
      <w:tr w:rsidR="004372A1" w14:paraId="22AF8C26" w14:textId="77777777" w:rsidTr="004372A1">
        <w:trPr>
          <w:trHeight w:val="240"/>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030D92DA" w14:textId="59E80AAA" w:rsidR="004372A1" w:rsidRDefault="004372A1" w:rsidP="004372A1">
            <w:pPr>
              <w:rPr>
                <w:rFonts w:eastAsia="Calibri" w:cs="Calibri"/>
                <w:color w:val="000000"/>
                <w:sz w:val="20"/>
                <w:szCs w:val="20"/>
              </w:rPr>
            </w:pPr>
            <w:r>
              <w:rPr>
                <w:rFonts w:eastAsia="Calibri" w:cs="Calibri"/>
                <w:color w:val="222222"/>
                <w:sz w:val="20"/>
                <w:szCs w:val="20"/>
                <w:highlight w:val="white"/>
              </w:rPr>
              <w:t>Malicious software on one user's phone attacking another phone connected to the server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C76500" w14:textId="35EDF18D" w:rsidR="004372A1" w:rsidRDefault="004372A1" w:rsidP="004372A1">
            <w:pPr>
              <w:jc w:val="center"/>
              <w:rPr>
                <w:rFonts w:eastAsia="Calibri" w:cs="Calibri"/>
                <w:b/>
                <w:color w:val="222222"/>
                <w:sz w:val="19"/>
                <w:szCs w:val="19"/>
                <w:highlight w:val="white"/>
              </w:rPr>
            </w:pPr>
            <w:r>
              <w:rPr>
                <w:rFonts w:eastAsia="Calibri" w:cs="Calibri"/>
                <w:b/>
                <w:sz w:val="20"/>
                <w:szCs w:val="20"/>
              </w:rPr>
              <w:t>Mild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7A8680" w14:textId="0458873E" w:rsidR="004372A1" w:rsidRDefault="004372A1" w:rsidP="004372A1">
            <w:pPr>
              <w:jc w:val="center"/>
              <w:rPr>
                <w:rFonts w:eastAsia="Calibri" w:cs="Calibri"/>
                <w:b/>
                <w:color w:val="222222"/>
                <w:sz w:val="19"/>
                <w:szCs w:val="19"/>
                <w:highlight w:val="white"/>
              </w:rPr>
            </w:pPr>
            <w:r>
              <w:rPr>
                <w:rFonts w:eastAsia="Calibri" w:cs="Calibri"/>
                <w:b/>
                <w:sz w:val="20"/>
                <w:szCs w:val="20"/>
              </w:rPr>
              <w:t>Mild (2)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D868A49" w14:textId="534900E8" w:rsidR="004372A1" w:rsidRDefault="004372A1" w:rsidP="004372A1">
            <w:pPr>
              <w:jc w:val="center"/>
              <w:rPr>
                <w:rFonts w:eastAsia="Calibri" w:cs="Calibri"/>
                <w:b/>
                <w:color w:val="222222"/>
                <w:sz w:val="19"/>
                <w:szCs w:val="19"/>
                <w:highlight w:val="white"/>
              </w:rPr>
            </w:pPr>
            <w:r>
              <w:rPr>
                <w:rFonts w:eastAsia="Calibri" w:cs="Calibri"/>
                <w:b/>
                <w:sz w:val="20"/>
                <w:szCs w:val="20"/>
              </w:rPr>
              <w:t>Mild (2)</w:t>
            </w:r>
          </w:p>
        </w:tc>
        <w:tc>
          <w:tcPr>
            <w:tcW w:w="5885" w:type="dxa"/>
            <w:tcBorders>
              <w:top w:val="single" w:sz="4" w:space="0" w:color="000000"/>
              <w:left w:val="single" w:sz="4" w:space="0" w:color="000000"/>
              <w:bottom w:val="single" w:sz="4" w:space="0" w:color="000000"/>
              <w:right w:val="single" w:sz="4" w:space="0" w:color="000000"/>
            </w:tcBorders>
            <w:shd w:val="clear" w:color="auto" w:fill="auto"/>
          </w:tcPr>
          <w:p w14:paraId="32B4A4A4" w14:textId="77777777" w:rsidR="004372A1" w:rsidRDefault="004372A1" w:rsidP="004372A1">
            <w:r>
              <w:rPr>
                <w:rFonts w:eastAsia="Calibri" w:cs="Calibri"/>
                <w:color w:val="222222"/>
                <w:sz w:val="19"/>
                <w:szCs w:val="19"/>
                <w:highlight w:val="white"/>
              </w:rPr>
              <w:t xml:space="preserve"> All phone traffic to and from the server is encrypted and server inputs are bounds checked. Phones cannot see each other’s traffic, and the chances of a successful malicious attack that </w:t>
            </w:r>
            <w:proofErr w:type="spellStart"/>
            <w:r>
              <w:rPr>
                <w:rFonts w:eastAsia="Calibri" w:cs="Calibri"/>
                <w:color w:val="222222"/>
                <w:sz w:val="19"/>
                <w:szCs w:val="19"/>
                <w:highlight w:val="white"/>
              </w:rPr>
              <w:t>grnts</w:t>
            </w:r>
            <w:proofErr w:type="spellEnd"/>
            <w:r>
              <w:rPr>
                <w:rFonts w:eastAsia="Calibri" w:cs="Calibri"/>
                <w:color w:val="222222"/>
                <w:sz w:val="19"/>
                <w:szCs w:val="19"/>
                <w:highlight w:val="white"/>
              </w:rPr>
              <w:t xml:space="preserve"> root access </w:t>
            </w:r>
            <w:proofErr w:type="spellStart"/>
            <w:r>
              <w:rPr>
                <w:rFonts w:eastAsia="Calibri" w:cs="Calibri"/>
                <w:color w:val="222222"/>
                <w:sz w:val="19"/>
                <w:szCs w:val="19"/>
                <w:highlight w:val="white"/>
              </w:rPr>
              <w:t>t</w:t>
            </w:r>
            <w:proofErr w:type="spellEnd"/>
            <w:r>
              <w:rPr>
                <w:rFonts w:eastAsia="Calibri" w:cs="Calibri"/>
                <w:color w:val="222222"/>
                <w:sz w:val="19"/>
                <w:szCs w:val="19"/>
                <w:highlight w:val="white"/>
              </w:rPr>
              <w:t xml:space="preserve"> the server is considered low due to the simplicity of the installation and the use of standard security precautions. Server instances are Ubuntu LTS releases with current patches.</w:t>
            </w:r>
          </w:p>
          <w:p w14:paraId="571CF1AE" w14:textId="77777777" w:rsidR="004372A1" w:rsidRDefault="004372A1" w:rsidP="004372A1">
            <w:pPr>
              <w:rPr>
                <w:rFonts w:eastAsia="Calibri" w:cs="Calibri"/>
                <w:color w:val="222222"/>
                <w:sz w:val="19"/>
                <w:szCs w:val="19"/>
                <w:highlight w:val="white"/>
              </w:rPr>
            </w:pPr>
          </w:p>
          <w:p w14:paraId="7D73C551" w14:textId="77777777" w:rsidR="004372A1" w:rsidRDefault="004372A1" w:rsidP="004372A1">
            <w:pPr>
              <w:rPr>
                <w:rFonts w:eastAsia="Calibri" w:cs="Calibri"/>
                <w:color w:val="222222"/>
                <w:sz w:val="20"/>
                <w:szCs w:val="20"/>
                <w:highlight w:val="white"/>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D65BA79" w14:textId="0C7092B4" w:rsidR="004372A1" w:rsidRDefault="004372A1" w:rsidP="004372A1">
            <w:pPr>
              <w:jc w:val="center"/>
              <w:rPr>
                <w:rFonts w:eastAsia="Calibri" w:cs="Calibri"/>
                <w:b/>
                <w:sz w:val="20"/>
                <w:szCs w:val="20"/>
              </w:rPr>
            </w:pPr>
            <w:r>
              <w:rPr>
                <w:rFonts w:eastAsia="Calibri" w:cs="Calibri"/>
                <w:color w:val="222222"/>
                <w:sz w:val="20"/>
                <w:szCs w:val="20"/>
                <w:highlight w:val="white"/>
              </w:rPr>
              <w:t>Malicious software on one user's phone attacking another phone connected to the server</w:t>
            </w:r>
          </w:p>
        </w:tc>
      </w:tr>
    </w:tbl>
    <w:p w14:paraId="297A5883" w14:textId="77777777" w:rsidR="003A1BC4" w:rsidRDefault="003A1BC4">
      <w:pPr>
        <w:spacing w:after="0"/>
        <w:rPr>
          <w:rFonts w:eastAsia="Calibri" w:cs="Calibri"/>
          <w:b/>
        </w:rPr>
      </w:pPr>
      <w:r>
        <w:rPr>
          <w:rFonts w:eastAsia="Calibri" w:cs="Calibri"/>
          <w:b/>
        </w:rPr>
        <w:br w:type="page"/>
      </w:r>
    </w:p>
    <w:p w14:paraId="7EE8EBA0" w14:textId="11DB50D2" w:rsidR="001B6518" w:rsidRPr="003A1BC4" w:rsidRDefault="004372A1" w:rsidP="00491FCC">
      <w:pPr>
        <w:pStyle w:val="AppendixTitle"/>
      </w:pPr>
      <w:bookmarkStart w:id="32" w:name="_Toc51926092"/>
      <w:r>
        <w:lastRenderedPageBreak/>
        <w:t xml:space="preserve">Appendix </w:t>
      </w:r>
      <w:r w:rsidR="00442D58">
        <w:t>A: Security measures for the App “Super Swipe” and its control system</w:t>
      </w:r>
      <w:bookmarkEnd w:id="32"/>
    </w:p>
    <w:p w14:paraId="60ED40C0" w14:textId="618A285F" w:rsidR="001B6518" w:rsidRDefault="00442D58">
      <w:pPr>
        <w:numPr>
          <w:ilvl w:val="0"/>
          <w:numId w:val="2"/>
        </w:numPr>
        <w:spacing w:line="276" w:lineRule="auto"/>
      </w:pPr>
      <w:r>
        <w:t xml:space="preserve">All communications controlled or specified by TBDS are encrypted. This includes game-server, </w:t>
      </w:r>
      <w:proofErr w:type="spellStart"/>
      <w:r>
        <w:t>control_app</w:t>
      </w:r>
      <w:proofErr w:type="spellEnd"/>
      <w:r>
        <w:t>-server, and game-</w:t>
      </w:r>
      <w:proofErr w:type="spellStart"/>
      <w:r>
        <w:t>mapping_service</w:t>
      </w:r>
      <w:proofErr w:type="spellEnd"/>
      <w:r>
        <w:t>. All communication between app, server and control app uses HTTPS/TLS encryption.</w:t>
      </w:r>
    </w:p>
    <w:p w14:paraId="1562DCA7" w14:textId="17FD3F13" w:rsidR="003A1BC4" w:rsidRDefault="00442D58" w:rsidP="004372A1">
      <w:pPr>
        <w:numPr>
          <w:ilvl w:val="0"/>
          <w:numId w:val="2"/>
        </w:numPr>
        <w:spacing w:line="276" w:lineRule="auto"/>
      </w:pPr>
      <w:r>
        <w:t xml:space="preserve">All communications protocols between game-server and </w:t>
      </w:r>
      <w:proofErr w:type="spellStart"/>
      <w:r>
        <w:t>control_app</w:t>
      </w:r>
      <w:proofErr w:type="spellEnd"/>
      <w:r>
        <w:t>-server are explicitly documented by Two Tails and disclosed to TBDS. These include which APIs are being used, data structures, message sizes, timing, and transaction descriptions.</w:t>
      </w:r>
      <w:r w:rsidR="003A1BC4">
        <w:t xml:space="preserve"> </w:t>
      </w:r>
      <w:r>
        <w:t>APIs implement suitable security practices to ensure user access is restricted where necessary, for example, e.g</w:t>
      </w:r>
      <w:r w:rsidR="003A1BC4">
        <w:t>.</w:t>
      </w:r>
      <w:r>
        <w:t xml:space="preserve"> by using API keys.</w:t>
      </w:r>
      <w:r w:rsidR="003A1BC4">
        <w:t xml:space="preserve"> </w:t>
      </w:r>
    </w:p>
    <w:p w14:paraId="242AADCE" w14:textId="7DCA9812" w:rsidR="001B6518" w:rsidRDefault="00442D58" w:rsidP="004372A1">
      <w:pPr>
        <w:numPr>
          <w:ilvl w:val="0"/>
          <w:numId w:val="2"/>
        </w:numPr>
        <w:spacing w:line="276" w:lineRule="auto"/>
      </w:pPr>
      <w:r>
        <w:t xml:space="preserve">Write endpoints (POST/PUT/PATCH) used by the control app require a valid API key to access. </w:t>
      </w:r>
      <w:r w:rsidR="003A1BC4">
        <w:t>Requests</w:t>
      </w:r>
      <w:r>
        <w:t xml:space="preserve"> with an invalid API key are rejected. API keys are managed by a server admin. API keys are only valid for a certain period of time before automatically expiring. Expired API keys cannot be reused.</w:t>
      </w:r>
    </w:p>
    <w:p w14:paraId="316B3978" w14:textId="77777777" w:rsidR="003A1BC4" w:rsidRDefault="00442D58" w:rsidP="004372A1">
      <w:pPr>
        <w:numPr>
          <w:ilvl w:val="0"/>
          <w:numId w:val="2"/>
        </w:numPr>
        <w:spacing w:line="276" w:lineRule="auto"/>
      </w:pPr>
      <w:r>
        <w:t>Geo</w:t>
      </w:r>
      <w:r w:rsidR="003A1BC4">
        <w:t>-</w:t>
      </w:r>
      <w:r>
        <w:t>mapping service API and throughput requirements</w:t>
      </w:r>
      <w:r w:rsidR="003A1BC4">
        <w:t xml:space="preserve">. </w:t>
      </w:r>
    </w:p>
    <w:p w14:paraId="51CF1B04" w14:textId="4D64DC7B" w:rsidR="003A1BC4" w:rsidRDefault="00442D58" w:rsidP="003A1BC4">
      <w:pPr>
        <w:spacing w:line="276" w:lineRule="auto"/>
        <w:ind w:left="720"/>
      </w:pPr>
      <w:proofErr w:type="spellStart"/>
      <w:r>
        <w:t>Mapbox</w:t>
      </w:r>
      <w:proofErr w:type="spellEnd"/>
      <w:r>
        <w:t xml:space="preserve"> free tier is available for up to 25,000 monthly active users, which gives plenty of room for TBDS. </w:t>
      </w:r>
      <w:r w:rsidR="003A1BC4">
        <w:t xml:space="preserve">See </w:t>
      </w:r>
      <w:hyperlink r:id="rId20" w:history="1">
        <w:r w:rsidR="003A1BC4" w:rsidRPr="000A7DF2">
          <w:rPr>
            <w:rStyle w:val="Hyperlink"/>
          </w:rPr>
          <w:t>https://www.mapbox.com/pricing/</w:t>
        </w:r>
      </w:hyperlink>
      <w:r>
        <w:t xml:space="preserve"> </w:t>
      </w:r>
    </w:p>
    <w:p w14:paraId="70C5CEE3" w14:textId="77777777" w:rsidR="003A1BC4" w:rsidRDefault="00442D58" w:rsidP="004372A1">
      <w:pPr>
        <w:numPr>
          <w:ilvl w:val="0"/>
          <w:numId w:val="2"/>
        </w:numPr>
        <w:spacing w:line="276" w:lineRule="auto"/>
      </w:pPr>
      <w:r>
        <w:t>Overall network traffic per user, average and peak, and an indication of server CPU/memory requirements for 1.5K users.</w:t>
      </w:r>
      <w:r w:rsidR="003A1BC4">
        <w:t xml:space="preserve"> </w:t>
      </w:r>
    </w:p>
    <w:p w14:paraId="34EEFDEC" w14:textId="77777777" w:rsidR="003A1BC4" w:rsidRDefault="00442D58" w:rsidP="003A1BC4">
      <w:pPr>
        <w:spacing w:line="276" w:lineRule="auto"/>
        <w:ind w:left="720"/>
      </w:pPr>
      <w:r>
        <w:t>Outside the show, the app makes no requests to the server. During a show, on average the app makes a request to the server every 5 seconds. This request is typically around 800 bytes including request and response.</w:t>
      </w:r>
    </w:p>
    <w:p w14:paraId="204E9A39" w14:textId="03C0FFAC" w:rsidR="003A1BC4" w:rsidRDefault="00442D58" w:rsidP="003A1BC4">
      <w:pPr>
        <w:spacing w:line="276" w:lineRule="auto"/>
        <w:ind w:left="720"/>
      </w:pPr>
      <w:r>
        <w:t>Therefore</w:t>
      </w:r>
      <w:r w:rsidR="003A1BC4">
        <w:t>,</w:t>
      </w:r>
      <w:r>
        <w:t xml:space="preserve"> over a </w:t>
      </w:r>
      <w:r w:rsidR="003A1BC4">
        <w:t>10-minute</w:t>
      </w:r>
      <w:r>
        <w:t xml:space="preserve"> period, one user would typically use around 93.75KB of bandwidth (includes in and out). 1.5k users would use 137.32MB.</w:t>
      </w:r>
    </w:p>
    <w:p w14:paraId="0722C12B" w14:textId="77777777" w:rsidR="003A1BC4" w:rsidRDefault="00442D58" w:rsidP="003A1BC4">
      <w:pPr>
        <w:spacing w:line="276" w:lineRule="auto"/>
        <w:ind w:left="720"/>
      </w:pPr>
      <w:r>
        <w:t>The server software itself is very lightweight, making use of a single PHP instance and a MySQL database. A small virtual hosted server with 2G of RAM and a standard CPU configuration will be more than capable of handling the requirements for the show.</w:t>
      </w:r>
    </w:p>
    <w:p w14:paraId="10D48E7F" w14:textId="6038EF4F" w:rsidR="001B6518" w:rsidRDefault="00442D58" w:rsidP="003A1BC4">
      <w:pPr>
        <w:pStyle w:val="ListParagraph"/>
        <w:numPr>
          <w:ilvl w:val="0"/>
          <w:numId w:val="2"/>
        </w:numPr>
        <w:spacing w:line="276" w:lineRule="auto"/>
      </w:pPr>
      <w:r>
        <w:t>All data structure handling is bounds-checked and explicit handling provided for malformed or out-of-bounds messages. Any malformed requests to the server are rejected.</w:t>
      </w:r>
    </w:p>
    <w:p w14:paraId="3051CE52" w14:textId="77777777" w:rsidR="003A1BC4" w:rsidRDefault="00442D58">
      <w:pPr>
        <w:numPr>
          <w:ilvl w:val="0"/>
          <w:numId w:val="2"/>
        </w:numPr>
        <w:spacing w:line="276" w:lineRule="auto"/>
      </w:pPr>
      <w:r>
        <w:t>Control app, game authentication, DOS attack mitigation</w:t>
      </w:r>
    </w:p>
    <w:p w14:paraId="456B66BE" w14:textId="43C07032" w:rsidR="001B6518" w:rsidRDefault="00442D58" w:rsidP="003A1BC4">
      <w:pPr>
        <w:spacing w:line="276" w:lineRule="auto"/>
        <w:ind w:left="720"/>
      </w:pPr>
      <w:r>
        <w:t xml:space="preserve">DOS </w:t>
      </w:r>
      <w:r w:rsidR="003A1BC4">
        <w:t xml:space="preserve">(Denial of Service) </w:t>
      </w:r>
      <w:r>
        <w:t xml:space="preserve">protection is difficult as there is no single easy solution and a proper solution requires an experienced server administrator to put in place and monitor. </w:t>
      </w:r>
    </w:p>
    <w:p w14:paraId="4B7FD4D9" w14:textId="3125576C" w:rsidR="004372A1" w:rsidRDefault="00442D58">
      <w:pPr>
        <w:numPr>
          <w:ilvl w:val="0"/>
          <w:numId w:val="2"/>
        </w:numPr>
        <w:spacing w:line="276" w:lineRule="auto"/>
      </w:pPr>
      <w:r>
        <w:lastRenderedPageBreak/>
        <w:t xml:space="preserve">All code for the app, control app and server </w:t>
      </w:r>
      <w:proofErr w:type="gramStart"/>
      <w:r>
        <w:t>is</w:t>
      </w:r>
      <w:proofErr w:type="gramEnd"/>
      <w:r>
        <w:t xml:space="preserve"> hosted securely on Bitbucket and access is granted to members of Civic Digits.</w:t>
      </w:r>
    </w:p>
    <w:p w14:paraId="0097A953" w14:textId="77777777" w:rsidR="004372A1" w:rsidRDefault="004372A1">
      <w:pPr>
        <w:spacing w:after="0"/>
      </w:pPr>
      <w:r>
        <w:br w:type="page"/>
      </w:r>
    </w:p>
    <w:p w14:paraId="3EC2085A" w14:textId="02F96DA9" w:rsidR="001B6518" w:rsidRDefault="004372A1" w:rsidP="00491FCC">
      <w:pPr>
        <w:pStyle w:val="AppendixTitle"/>
      </w:pPr>
      <w:bookmarkStart w:id="33" w:name="_heading=h.111kx3o"/>
      <w:bookmarkStart w:id="34" w:name="_Toc51926093"/>
      <w:bookmarkEnd w:id="33"/>
      <w:r>
        <w:lastRenderedPageBreak/>
        <w:t xml:space="preserve">Appendix </w:t>
      </w:r>
      <w:r w:rsidR="00442D58">
        <w:t xml:space="preserve">B. The Big Data </w:t>
      </w:r>
      <w:r w:rsidR="00442D58" w:rsidRPr="004372A1">
        <w:t>Show</w:t>
      </w:r>
      <w:r w:rsidR="00442D58">
        <w:t xml:space="preserve"> Website Security and Privacy</w:t>
      </w:r>
      <w:bookmarkEnd w:id="34"/>
    </w:p>
    <w:p w14:paraId="34C72EDE" w14:textId="77777777" w:rsidR="001B6518" w:rsidRDefault="00442D58">
      <w:pPr>
        <w:spacing w:after="200"/>
        <w:rPr>
          <w:b/>
        </w:rPr>
      </w:pPr>
      <w:r>
        <w:rPr>
          <w:b/>
        </w:rPr>
        <w:t>17th Jul 2020</w:t>
      </w:r>
    </w:p>
    <w:p w14:paraId="585DBE75" w14:textId="77777777" w:rsidR="001B6518" w:rsidRPr="004372A1" w:rsidRDefault="00442D58" w:rsidP="004372A1">
      <w:pPr>
        <w:pStyle w:val="ListParagraph"/>
        <w:numPr>
          <w:ilvl w:val="0"/>
          <w:numId w:val="10"/>
        </w:numPr>
      </w:pPr>
      <w:r w:rsidRPr="004372A1">
        <w:t xml:space="preserve">The server is a virtual machine provided by </w:t>
      </w:r>
      <w:proofErr w:type="spellStart"/>
      <w:r w:rsidRPr="004372A1">
        <w:t>Linode</w:t>
      </w:r>
      <w:proofErr w:type="spellEnd"/>
      <w:r w:rsidRPr="004372A1">
        <w:t xml:space="preserve"> running Arch Linux. Only the directors of </w:t>
      </w:r>
      <w:proofErr w:type="spellStart"/>
      <w:r w:rsidRPr="004372A1">
        <w:t>Foxdog</w:t>
      </w:r>
      <w:proofErr w:type="spellEnd"/>
      <w:r w:rsidRPr="004372A1">
        <w:t xml:space="preserve"> have access to the </w:t>
      </w:r>
      <w:proofErr w:type="spellStart"/>
      <w:r w:rsidRPr="004372A1">
        <w:t>Linode</w:t>
      </w:r>
      <w:proofErr w:type="spellEnd"/>
      <w:r w:rsidRPr="004372A1">
        <w:t xml:space="preserve"> account and their passwords are stored by </w:t>
      </w:r>
      <w:proofErr w:type="spellStart"/>
      <w:r w:rsidRPr="004372A1">
        <w:t>Lastpass</w:t>
      </w:r>
      <w:proofErr w:type="spellEnd"/>
      <w:r w:rsidRPr="004372A1">
        <w:t>.</w:t>
      </w:r>
    </w:p>
    <w:p w14:paraId="1F60771B" w14:textId="77777777" w:rsidR="001B6518" w:rsidRPr="004372A1" w:rsidRDefault="00442D58" w:rsidP="004372A1">
      <w:pPr>
        <w:pStyle w:val="ListParagraph"/>
        <w:numPr>
          <w:ilvl w:val="0"/>
          <w:numId w:val="10"/>
        </w:numPr>
      </w:pPr>
      <w:r w:rsidRPr="004372A1">
        <w:t>The virtual machine is dedicated to the site and is not used for any other purpose.</w:t>
      </w:r>
    </w:p>
    <w:p w14:paraId="52C6102A" w14:textId="77777777" w:rsidR="001B6518" w:rsidRPr="004372A1" w:rsidRDefault="00442D58" w:rsidP="004372A1">
      <w:pPr>
        <w:pStyle w:val="ListParagraph"/>
        <w:numPr>
          <w:ilvl w:val="0"/>
          <w:numId w:val="10"/>
        </w:numPr>
      </w:pPr>
      <w:r w:rsidRPr="004372A1">
        <w:t>Access to the server is restricted to SSH with key-based authentication. Password authentication and root login are disabled.</w:t>
      </w:r>
    </w:p>
    <w:p w14:paraId="1366EE6E" w14:textId="77777777" w:rsidR="001B6518" w:rsidRPr="004372A1" w:rsidRDefault="00442D58" w:rsidP="004372A1">
      <w:pPr>
        <w:pStyle w:val="ListParagraph"/>
        <w:numPr>
          <w:ilvl w:val="0"/>
          <w:numId w:val="10"/>
        </w:numPr>
      </w:pPr>
      <w:r w:rsidRPr="004372A1">
        <w:t xml:space="preserve">Administrative access on the server is protected by </w:t>
      </w:r>
      <w:proofErr w:type="spellStart"/>
      <w:r w:rsidRPr="004372A1">
        <w:t>sudo</w:t>
      </w:r>
      <w:proofErr w:type="spellEnd"/>
      <w:r w:rsidRPr="004372A1">
        <w:t xml:space="preserve"> with password authentications.</w:t>
      </w:r>
    </w:p>
    <w:p w14:paraId="6ED5BD43" w14:textId="77777777" w:rsidR="001B6518" w:rsidRPr="004372A1" w:rsidRDefault="00442D58" w:rsidP="004372A1">
      <w:pPr>
        <w:pStyle w:val="ListParagraph"/>
        <w:numPr>
          <w:ilvl w:val="0"/>
          <w:numId w:val="10"/>
        </w:numPr>
      </w:pPr>
      <w:r w:rsidRPr="004372A1">
        <w:t>The server is updated weekly to apply security and stability fixes.</w:t>
      </w:r>
    </w:p>
    <w:p w14:paraId="18CAA23D" w14:textId="29443ED6" w:rsidR="001B6518" w:rsidRPr="004372A1" w:rsidRDefault="00442D58" w:rsidP="004372A1">
      <w:pPr>
        <w:pStyle w:val="ListParagraph"/>
        <w:numPr>
          <w:ilvl w:val="0"/>
          <w:numId w:val="10"/>
        </w:numPr>
      </w:pPr>
      <w:r w:rsidRPr="004372A1">
        <w:t>All communication with the server is protected by TLS. Our certificate is provided by Let</w:t>
      </w:r>
      <w:r w:rsidR="004372A1">
        <w:t>’s E</w:t>
      </w:r>
      <w:r w:rsidRPr="004372A1">
        <w:t xml:space="preserve">ncrypt and the web server’s TLS layer is configured by </w:t>
      </w:r>
      <w:proofErr w:type="spellStart"/>
      <w:r w:rsidRPr="004372A1">
        <w:t>certbot</w:t>
      </w:r>
      <w:proofErr w:type="spellEnd"/>
      <w:r w:rsidRPr="004372A1">
        <w:t>.</w:t>
      </w:r>
    </w:p>
    <w:p w14:paraId="30BEAB0B" w14:textId="77777777" w:rsidR="001B6518" w:rsidRPr="004372A1" w:rsidRDefault="00442D58" w:rsidP="004372A1">
      <w:pPr>
        <w:pStyle w:val="ListParagraph"/>
        <w:numPr>
          <w:ilvl w:val="0"/>
          <w:numId w:val="10"/>
        </w:numPr>
      </w:pPr>
      <w:r w:rsidRPr="004372A1">
        <w:t>Streaming to the server is protected by a password, which is only shared with the operator.</w:t>
      </w:r>
    </w:p>
    <w:p w14:paraId="1DB49745" w14:textId="77777777" w:rsidR="001B6518" w:rsidRPr="004372A1" w:rsidRDefault="00442D58" w:rsidP="004372A1">
      <w:pPr>
        <w:pStyle w:val="ListParagraph"/>
        <w:numPr>
          <w:ilvl w:val="0"/>
          <w:numId w:val="10"/>
        </w:numPr>
      </w:pPr>
      <w:r w:rsidRPr="004372A1">
        <w:t xml:space="preserve">The </w:t>
      </w:r>
      <w:proofErr w:type="gramStart"/>
      <w:r w:rsidRPr="004372A1">
        <w:t>remote control</w:t>
      </w:r>
      <w:proofErr w:type="gramEnd"/>
      <w:r w:rsidRPr="004372A1">
        <w:t xml:space="preserve"> interface is protected by a password, which is only shared with the operator.</w:t>
      </w:r>
    </w:p>
    <w:p w14:paraId="341BF67A" w14:textId="77777777" w:rsidR="001B6518" w:rsidRPr="004372A1" w:rsidRDefault="00442D58" w:rsidP="004372A1">
      <w:pPr>
        <w:pStyle w:val="ListParagraph"/>
        <w:numPr>
          <w:ilvl w:val="0"/>
          <w:numId w:val="10"/>
        </w:numPr>
      </w:pPr>
      <w:r w:rsidRPr="004372A1">
        <w:t>The website’s admin panel is password protected by Meteor’s authentication system. The password is only shared with operators of the site.</w:t>
      </w:r>
    </w:p>
    <w:p w14:paraId="2FCB79F1" w14:textId="77777777" w:rsidR="001B6518" w:rsidRPr="004372A1" w:rsidRDefault="00442D58" w:rsidP="004372A1">
      <w:pPr>
        <w:pStyle w:val="ListParagraph"/>
        <w:numPr>
          <w:ilvl w:val="0"/>
          <w:numId w:val="10"/>
        </w:numPr>
      </w:pPr>
      <w:r w:rsidRPr="004372A1">
        <w:t>An audit of client-server communication points was conducted to ensure each has the appropriate authentication checks. No modifying (e.g., changing show name) operation can be performed without authentication.</w:t>
      </w:r>
    </w:p>
    <w:p w14:paraId="2C11E14D" w14:textId="77777777" w:rsidR="001B6518" w:rsidRPr="004372A1" w:rsidRDefault="00442D58" w:rsidP="004372A1">
      <w:pPr>
        <w:pStyle w:val="ListParagraph"/>
        <w:numPr>
          <w:ilvl w:val="0"/>
          <w:numId w:val="10"/>
        </w:numPr>
      </w:pPr>
      <w:r w:rsidRPr="004372A1">
        <w:t>For non-administrative use of the site, no identifying information is stored on the client or server.</w:t>
      </w:r>
    </w:p>
    <w:p w14:paraId="44FD1D24" w14:textId="77777777" w:rsidR="001B6518" w:rsidRPr="004372A1" w:rsidRDefault="00442D58" w:rsidP="004372A1">
      <w:pPr>
        <w:pStyle w:val="ListParagraph"/>
        <w:numPr>
          <w:ilvl w:val="0"/>
          <w:numId w:val="10"/>
        </w:numPr>
      </w:pPr>
      <w:r w:rsidRPr="004372A1">
        <w:t>All information entered by administrators (show names, portraits, etc.) should be considered public and contain no identifying information.</w:t>
      </w:r>
    </w:p>
    <w:p w14:paraId="3D53C392" w14:textId="77777777" w:rsidR="001B6518" w:rsidRPr="004372A1" w:rsidRDefault="00442D58" w:rsidP="004372A1">
      <w:pPr>
        <w:pStyle w:val="ListParagraph"/>
        <w:numPr>
          <w:ilvl w:val="0"/>
          <w:numId w:val="10"/>
        </w:numPr>
      </w:pPr>
      <w:r w:rsidRPr="004372A1">
        <w:t>Removing a show also removes all uploaded images associated with that show.</w:t>
      </w:r>
    </w:p>
    <w:p w14:paraId="51829B8B" w14:textId="77777777" w:rsidR="001B6518" w:rsidRDefault="001B6518"/>
    <w:sectPr w:rsidR="001B6518">
      <w:headerReference w:type="default" r:id="rId21"/>
      <w:footerReference w:type="default" r:id="rId22"/>
      <w:pgSz w:w="11906" w:h="16838"/>
      <w:pgMar w:top="1440" w:right="1440" w:bottom="1440" w:left="1440" w:header="720" w:footer="72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LEIN Ewan" w:date="2020-09-01T13:22:00Z" w:initials="KE">
    <w:p w14:paraId="70785971" w14:textId="3CB59C1B" w:rsidR="004372A1" w:rsidRDefault="004372A1">
      <w:pPr>
        <w:pStyle w:val="CommentText"/>
      </w:pPr>
      <w:r>
        <w:rPr>
          <w:rStyle w:val="CommentReference"/>
        </w:rPr>
        <w:annotationRef/>
      </w:r>
      <w:r>
        <w:t>It seems as though some of these outcomes are aligned across columns but this isn’t very clear. Could you insert rows to make this explicit?</w:t>
      </w:r>
    </w:p>
  </w:comment>
  <w:comment w:id="19" w:author="KLEIN Ewan" w:date="2020-09-24T11:07:00Z" w:initials="KE">
    <w:p w14:paraId="4AD5E535" w14:textId="77777777" w:rsidR="004372A1" w:rsidRDefault="004372A1">
      <w:pPr>
        <w:pStyle w:val="CommentText"/>
      </w:pPr>
      <w:r>
        <w:rPr>
          <w:rStyle w:val="CommentReference"/>
        </w:rPr>
        <w:annotationRef/>
      </w:r>
      <w:r>
        <w:t>Have you considered making available via GitHub? This would be a standard way of making open source code available.</w:t>
      </w:r>
    </w:p>
    <w:p w14:paraId="22EDB2D6" w14:textId="12303A92" w:rsidR="004372A1" w:rsidRDefault="004372A1">
      <w:pPr>
        <w:pStyle w:val="CommentText"/>
      </w:pPr>
      <w:r>
        <w:t>Actually, according to the Appendix, the code is hosted on Bitbucket — but not publicly accessible?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785971" w15:done="1"/>
  <w15:commentEx w15:paraId="22EDB2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8C9AB" w16cex:dateUtc="2020-09-01T12:22:00Z"/>
  <w16cex:commentExtensible w16cex:durableId="2316FC68" w16cex:dateUtc="2020-09-24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85971" w16cid:durableId="22F8C9AB"/>
  <w16cid:commentId w16cid:paraId="22EDB2D6" w16cid:durableId="2316FC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A25" w14:textId="77777777" w:rsidR="0016648B" w:rsidRDefault="0016648B">
      <w:r>
        <w:separator/>
      </w:r>
    </w:p>
  </w:endnote>
  <w:endnote w:type="continuationSeparator" w:id="0">
    <w:p w14:paraId="34EDEDEC" w14:textId="77777777" w:rsidR="0016648B" w:rsidRDefault="0016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Noto Sans CJK SC">
    <w:altName w:val="Cambria"/>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69BD" w14:textId="77777777" w:rsidR="004372A1" w:rsidRDefault="004372A1">
    <w:pPr>
      <w:tabs>
        <w:tab w:val="center" w:pos="4513"/>
        <w:tab w:val="right" w:pos="9026"/>
      </w:tabs>
      <w:jc w:val="right"/>
      <w:rPr>
        <w:rFonts w:ascii="Times New Roman" w:eastAsia="Times New Roman" w:hAnsi="Times New Roman" w:cs="Times New Roman"/>
        <w:color w:val="000000"/>
      </w:rPr>
    </w:pPr>
    <w:r>
      <w:fldChar w:fldCharType="begin"/>
    </w:r>
    <w:r>
      <w:instrText>PAGE</w:instrText>
    </w:r>
    <w:r>
      <w:fldChar w:fldCharType="separate"/>
    </w:r>
    <w:r>
      <w:t>11</w:t>
    </w:r>
    <w:r>
      <w:fldChar w:fldCharType="end"/>
    </w:r>
  </w:p>
  <w:p w14:paraId="75FE7BAE" w14:textId="77777777" w:rsidR="004372A1" w:rsidRDefault="004372A1">
    <w:pPr>
      <w:tabs>
        <w:tab w:val="center" w:pos="4513"/>
        <w:tab w:val="right" w:pos="9026"/>
      </w:tabs>
      <w:ind w:right="360"/>
      <w:jc w:val="center"/>
      <w:rPr>
        <w:color w:val="000000"/>
      </w:rPr>
    </w:pPr>
  </w:p>
  <w:p w14:paraId="3EDBC483" w14:textId="77777777" w:rsidR="004372A1" w:rsidRDefault="004372A1">
    <w:pP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F1E2" w14:textId="77777777" w:rsidR="004372A1" w:rsidRDefault="004372A1">
    <w:pPr>
      <w:tabs>
        <w:tab w:val="center" w:pos="4513"/>
        <w:tab w:val="right" w:pos="9026"/>
      </w:tabs>
      <w:jc w:val="right"/>
    </w:pPr>
    <w:r>
      <w:fldChar w:fldCharType="begin"/>
    </w:r>
    <w:r>
      <w:instrText>PAGE</w:instrText>
    </w:r>
    <w:r>
      <w:fldChar w:fldCharType="separate"/>
    </w:r>
    <w:r>
      <w:t>16</w:t>
    </w:r>
    <w:r>
      <w:fldChar w:fldCharType="end"/>
    </w:r>
  </w:p>
  <w:p w14:paraId="14FC6BD5" w14:textId="77777777" w:rsidR="004372A1" w:rsidRDefault="004372A1">
    <w:pPr>
      <w:tabs>
        <w:tab w:val="center" w:pos="4513"/>
        <w:tab w:val="right" w:pos="9026"/>
      </w:tabs>
      <w:ind w:right="360"/>
      <w:jc w:val="center"/>
      <w:rPr>
        <w:color w:val="000000"/>
      </w:rPr>
    </w:pPr>
  </w:p>
  <w:p w14:paraId="32C18041" w14:textId="77777777" w:rsidR="004372A1" w:rsidRDefault="004372A1">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25A3" w14:textId="77777777" w:rsidR="0016648B" w:rsidRDefault="0016648B">
      <w:pPr>
        <w:pStyle w:val="LO-normal"/>
      </w:pPr>
    </w:p>
  </w:footnote>
  <w:footnote w:type="continuationSeparator" w:id="0">
    <w:p w14:paraId="4C106173" w14:textId="77777777" w:rsidR="0016648B" w:rsidRDefault="0016648B">
      <w:pPr>
        <w:pStyle w:val="LO-normal"/>
      </w:pPr>
      <w:r>
        <w:continuationSeparator/>
      </w:r>
    </w:p>
  </w:footnote>
  <w:footnote w:id="1">
    <w:p w14:paraId="6752CF5D" w14:textId="34D156E9" w:rsidR="004372A1" w:rsidRDefault="004372A1">
      <w:r>
        <w:rPr>
          <w:rStyle w:val="FootnoteCharacters"/>
        </w:rPr>
        <w:footnoteRef/>
      </w:r>
      <w:r>
        <w:rPr>
          <w:color w:val="000000"/>
          <w:sz w:val="20"/>
          <w:szCs w:val="20"/>
        </w:rPr>
        <w:t xml:space="preserve"> https://developer.android.com/guide/topics/permissions/overview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3632" w14:textId="7E4F5FAD" w:rsidR="004372A1" w:rsidRDefault="004372A1">
    <w:pPr>
      <w:tabs>
        <w:tab w:val="center" w:pos="4513"/>
        <w:tab w:val="right" w:pos="9026"/>
      </w:tabs>
      <w:rPr>
        <w:color w:val="000000"/>
      </w:rPr>
    </w:pPr>
    <w:r>
      <w:rPr>
        <w:color w:val="000000"/>
      </w:rPr>
      <w:t>v0.</w:t>
    </w:r>
    <w:r w:rsidR="00BC460D">
      <w:rPr>
        <w:color w:val="000000"/>
      </w:rPr>
      <w:t>8</w:t>
    </w:r>
  </w:p>
  <w:p w14:paraId="4604E212" w14:textId="3CA0C10F" w:rsidR="004372A1" w:rsidRDefault="00BC460D">
    <w:pPr>
      <w:tabs>
        <w:tab w:val="center" w:pos="4513"/>
        <w:tab w:val="right" w:pos="9026"/>
      </w:tabs>
      <w:rPr>
        <w:color w:val="000000"/>
      </w:rPr>
    </w:pPr>
    <w:r>
      <w:rPr>
        <w:color w:val="000000"/>
      </w:rPr>
      <w:t>14</w:t>
    </w:r>
    <w:r w:rsidRPr="00BC460D">
      <w:rPr>
        <w:color w:val="000000"/>
        <w:vertAlign w:val="superscript"/>
      </w:rPr>
      <w:t>th</w:t>
    </w:r>
    <w:r>
      <w:rPr>
        <w:color w:val="000000"/>
      </w:rPr>
      <w:t xml:space="preserve"> April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8E9" w14:textId="77777777" w:rsidR="004372A1" w:rsidRDefault="004372A1">
    <w:pPr>
      <w:tabs>
        <w:tab w:val="center" w:pos="4513"/>
        <w:tab w:val="right" w:pos="9026"/>
      </w:tabs>
    </w:pPr>
    <w:r>
      <w:rPr>
        <w:color w:val="000000"/>
      </w:rPr>
      <w:t>v0.6</w:t>
    </w:r>
    <w:r>
      <w:t xml:space="preserve">     </w:t>
    </w:r>
  </w:p>
  <w:p w14:paraId="4058073D" w14:textId="77777777" w:rsidR="004372A1" w:rsidRDefault="004372A1">
    <w:pPr>
      <w:tabs>
        <w:tab w:val="center" w:pos="4513"/>
        <w:tab w:val="right" w:pos="9026"/>
      </w:tabs>
    </w:pPr>
    <w:r>
      <w:rPr>
        <w:color w:val="000000"/>
      </w:rPr>
      <w:t>26</w:t>
    </w:r>
    <w:r>
      <w:rPr>
        <w:color w:val="000000"/>
        <w:vertAlign w:val="superscript"/>
      </w:rPr>
      <w:t>th</w:t>
    </w:r>
    <w:r>
      <w:rPr>
        <w:color w:val="000000"/>
      </w:rPr>
      <w:t xml:space="preserve"> August 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4A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4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46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B8A2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0C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C8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2A8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ED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2D8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C8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72FF3"/>
    <w:multiLevelType w:val="multilevel"/>
    <w:tmpl w:val="D084E9D6"/>
    <w:lvl w:ilvl="0">
      <w:start w:val="1"/>
      <w:numFmt w:val="decimal"/>
      <w:pStyle w:val="Heading1"/>
      <w:lvlText w:val="%1."/>
      <w:lvlJc w:val="left"/>
      <w:pPr>
        <w:ind w:left="360" w:hanging="360"/>
      </w:pPr>
    </w:lvl>
    <w:lvl w:ilvl="1">
      <w:start w:val="1"/>
      <w:numFmt w:val="decimal"/>
      <w:pStyle w:val="Heading2"/>
      <w:lvlText w:val="%1.%2."/>
      <w:lvlJc w:val="left"/>
      <w:pPr>
        <w:ind w:left="2068" w:hanging="792"/>
      </w:pPr>
      <w:rPr>
        <w:rFonts w:ascii="Calibri" w:hAnsi="Calibri"/>
        <w:b/>
        <w:sz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FD6514"/>
    <w:multiLevelType w:val="multilevel"/>
    <w:tmpl w:val="1DACA14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1C75681A"/>
    <w:multiLevelType w:val="hybridMultilevel"/>
    <w:tmpl w:val="E29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4625C"/>
    <w:multiLevelType w:val="hybridMultilevel"/>
    <w:tmpl w:val="68C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108AE"/>
    <w:multiLevelType w:val="multilevel"/>
    <w:tmpl w:val="73D8ADC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34584CEF"/>
    <w:multiLevelType w:val="hybridMultilevel"/>
    <w:tmpl w:val="5C1A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94254"/>
    <w:multiLevelType w:val="multilevel"/>
    <w:tmpl w:val="B1AA61AE"/>
    <w:lvl w:ilvl="0">
      <w:start w:val="1"/>
      <w:numFmt w:val="bullet"/>
      <w:lvlText w:val="●"/>
      <w:lvlJc w:val="left"/>
      <w:pPr>
        <w:ind w:left="720" w:hanging="360"/>
      </w:pPr>
      <w:rPr>
        <w:rFonts w:ascii="Noto Sans Symbols" w:hAnsi="Noto Sans Symbols" w:cs="Noto Sans Symbol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355B316F"/>
    <w:multiLevelType w:val="hybridMultilevel"/>
    <w:tmpl w:val="4F248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72DE4"/>
    <w:multiLevelType w:val="multilevel"/>
    <w:tmpl w:val="9CEC7AC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15:restartNumberingAfterBreak="0">
    <w:nsid w:val="50D11B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463173"/>
    <w:multiLevelType w:val="hybridMultilevel"/>
    <w:tmpl w:val="AFB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34520"/>
    <w:multiLevelType w:val="multilevel"/>
    <w:tmpl w:val="D084E9D6"/>
    <w:lvl w:ilvl="0">
      <w:start w:val="1"/>
      <w:numFmt w:val="decimal"/>
      <w:lvlText w:val="%1."/>
      <w:lvlJc w:val="left"/>
      <w:pPr>
        <w:ind w:left="360" w:hanging="360"/>
      </w:pPr>
    </w:lvl>
    <w:lvl w:ilvl="1">
      <w:start w:val="1"/>
      <w:numFmt w:val="decimal"/>
      <w:lvlText w:val="%1.%2."/>
      <w:lvlJc w:val="left"/>
      <w:pPr>
        <w:ind w:left="2068" w:hanging="792"/>
      </w:pPr>
      <w:rPr>
        <w:rFonts w:ascii="Calibri" w:hAnsi="Calibri"/>
        <w:b/>
        <w:sz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F05E7E"/>
    <w:multiLevelType w:val="multilevel"/>
    <w:tmpl w:val="B2366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B16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E06537"/>
    <w:multiLevelType w:val="multilevel"/>
    <w:tmpl w:val="6C6C0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2846796">
    <w:abstractNumId w:val="11"/>
  </w:num>
  <w:num w:numId="2" w16cid:durableId="52042659">
    <w:abstractNumId w:val="24"/>
  </w:num>
  <w:num w:numId="3" w16cid:durableId="181407408">
    <w:abstractNumId w:val="18"/>
  </w:num>
  <w:num w:numId="4" w16cid:durableId="64425990">
    <w:abstractNumId w:val="14"/>
  </w:num>
  <w:num w:numId="5" w16cid:durableId="1194460934">
    <w:abstractNumId w:val="10"/>
  </w:num>
  <w:num w:numId="6" w16cid:durableId="1433473153">
    <w:abstractNumId w:val="16"/>
  </w:num>
  <w:num w:numId="7" w16cid:durableId="1247958681">
    <w:abstractNumId w:val="22"/>
  </w:num>
  <w:num w:numId="8" w16cid:durableId="1953585294">
    <w:abstractNumId w:val="21"/>
  </w:num>
  <w:num w:numId="9" w16cid:durableId="1103650700">
    <w:abstractNumId w:val="17"/>
  </w:num>
  <w:num w:numId="10" w16cid:durableId="1869831106">
    <w:abstractNumId w:val="20"/>
  </w:num>
  <w:num w:numId="11" w16cid:durableId="231039087">
    <w:abstractNumId w:val="13"/>
  </w:num>
  <w:num w:numId="12" w16cid:durableId="774667838">
    <w:abstractNumId w:val="12"/>
  </w:num>
  <w:num w:numId="13" w16cid:durableId="489713184">
    <w:abstractNumId w:val="15"/>
  </w:num>
  <w:num w:numId="14" w16cid:durableId="935023015">
    <w:abstractNumId w:val="19"/>
  </w:num>
  <w:num w:numId="15" w16cid:durableId="1747070517">
    <w:abstractNumId w:val="23"/>
  </w:num>
  <w:num w:numId="16" w16cid:durableId="757946959">
    <w:abstractNumId w:val="0"/>
  </w:num>
  <w:num w:numId="17" w16cid:durableId="425540527">
    <w:abstractNumId w:val="1"/>
  </w:num>
  <w:num w:numId="18" w16cid:durableId="101000196">
    <w:abstractNumId w:val="2"/>
  </w:num>
  <w:num w:numId="19" w16cid:durableId="938097723">
    <w:abstractNumId w:val="3"/>
  </w:num>
  <w:num w:numId="20" w16cid:durableId="823623483">
    <w:abstractNumId w:val="8"/>
  </w:num>
  <w:num w:numId="21" w16cid:durableId="1033921922">
    <w:abstractNumId w:val="4"/>
  </w:num>
  <w:num w:numId="22" w16cid:durableId="853616816">
    <w:abstractNumId w:val="5"/>
  </w:num>
  <w:num w:numId="23" w16cid:durableId="2064021532">
    <w:abstractNumId w:val="6"/>
  </w:num>
  <w:num w:numId="24" w16cid:durableId="573053424">
    <w:abstractNumId w:val="7"/>
  </w:num>
  <w:num w:numId="25" w16cid:durableId="16282726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EIN Ewan">
    <w15:presenceInfo w15:providerId="AD" w15:userId="S::ewan@ed.ac.uk::a77094d7-dfac-4e7d-a81f-3633b8fff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18"/>
    <w:rsid w:val="000B58A5"/>
    <w:rsid w:val="0016648B"/>
    <w:rsid w:val="00170158"/>
    <w:rsid w:val="00176423"/>
    <w:rsid w:val="001B6518"/>
    <w:rsid w:val="00244721"/>
    <w:rsid w:val="00296A9A"/>
    <w:rsid w:val="00306EC5"/>
    <w:rsid w:val="003A1BC4"/>
    <w:rsid w:val="004372A1"/>
    <w:rsid w:val="00437A25"/>
    <w:rsid w:val="00441C5C"/>
    <w:rsid w:val="00442D58"/>
    <w:rsid w:val="00491FCC"/>
    <w:rsid w:val="004D7824"/>
    <w:rsid w:val="0067765E"/>
    <w:rsid w:val="0068303C"/>
    <w:rsid w:val="00807401"/>
    <w:rsid w:val="00814B05"/>
    <w:rsid w:val="00840DEC"/>
    <w:rsid w:val="00845C9B"/>
    <w:rsid w:val="00926E73"/>
    <w:rsid w:val="00973A69"/>
    <w:rsid w:val="00994671"/>
    <w:rsid w:val="009A7268"/>
    <w:rsid w:val="00A95618"/>
    <w:rsid w:val="00B52053"/>
    <w:rsid w:val="00B66141"/>
    <w:rsid w:val="00B671EF"/>
    <w:rsid w:val="00BB1F2E"/>
    <w:rsid w:val="00BC460D"/>
    <w:rsid w:val="00C81850"/>
    <w:rsid w:val="00D7367E"/>
    <w:rsid w:val="00DD46A4"/>
    <w:rsid w:val="00DF57B3"/>
    <w:rsid w:val="00E70B8F"/>
    <w:rsid w:val="00EA438E"/>
    <w:rsid w:val="00EC26E6"/>
    <w:rsid w:val="00F6182C"/>
    <w:rsid w:val="00F71610"/>
    <w:rsid w:val="00F771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47BA"/>
  <w15:docId w15:val="{C234AE33-8442-3648-8861-DDD9CC14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w:hAnsi="Calibri" w:cs="Lohit Devanagari"/>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80"/>
    <w:pPr>
      <w:spacing w:after="120"/>
    </w:pPr>
    <w:rPr>
      <w:sz w:val="24"/>
    </w:rPr>
  </w:style>
  <w:style w:type="paragraph" w:styleId="Heading1">
    <w:name w:val="heading 1"/>
    <w:next w:val="Normal"/>
    <w:link w:val="Heading1Char"/>
    <w:uiPriority w:val="9"/>
    <w:qFormat/>
    <w:rsid w:val="00D7367E"/>
    <w:pPr>
      <w:keepNext/>
      <w:keepLines/>
      <w:widowControl w:val="0"/>
      <w:numPr>
        <w:numId w:val="5"/>
      </w:numPr>
      <w:spacing w:before="240"/>
      <w:outlineLvl w:val="0"/>
    </w:pPr>
    <w:rPr>
      <w:rFonts w:eastAsia="Calibri" w:cs="Calibri"/>
      <w:b/>
      <w:sz w:val="24"/>
    </w:rPr>
  </w:style>
  <w:style w:type="paragraph" w:styleId="Heading2">
    <w:name w:val="heading 2"/>
    <w:next w:val="Normal"/>
    <w:link w:val="Heading2Char"/>
    <w:uiPriority w:val="9"/>
    <w:unhideWhenUsed/>
    <w:qFormat/>
    <w:rsid w:val="00D7367E"/>
    <w:pPr>
      <w:keepNext/>
      <w:keepLines/>
      <w:widowControl w:val="0"/>
      <w:numPr>
        <w:ilvl w:val="1"/>
        <w:numId w:val="5"/>
      </w:numPr>
      <w:spacing w:before="60" w:after="60"/>
      <w:ind w:left="993" w:hanging="993"/>
      <w:outlineLvl w:val="1"/>
    </w:pPr>
    <w:rPr>
      <w:rFonts w:eastAsia="Calibri" w:cs="Calibri"/>
      <w:b/>
      <w:sz w:val="24"/>
    </w:rPr>
  </w:style>
  <w:style w:type="paragraph" w:styleId="Heading3">
    <w:name w:val="heading 3"/>
    <w:next w:val="Normal"/>
    <w:link w:val="Heading3Char"/>
    <w:uiPriority w:val="9"/>
    <w:unhideWhenUsed/>
    <w:qFormat/>
    <w:rsid w:val="00DF2726"/>
    <w:pPr>
      <w:keepNext/>
      <w:keepLines/>
      <w:widowControl w:val="0"/>
      <w:spacing w:before="40"/>
      <w:outlineLvl w:val="2"/>
    </w:pPr>
    <w:rPr>
      <w:rFonts w:asciiTheme="majorHAnsi" w:eastAsiaTheme="majorEastAsia" w:hAnsiTheme="majorHAnsi" w:cstheme="majorBidi"/>
      <w:sz w:val="24"/>
    </w:rPr>
  </w:style>
  <w:style w:type="paragraph" w:styleId="Heading4">
    <w:name w:val="heading 4"/>
    <w:next w:val="Normal"/>
    <w:uiPriority w:val="9"/>
    <w:semiHidden/>
    <w:unhideWhenUsed/>
    <w:qFormat/>
    <w:pPr>
      <w:keepNext/>
      <w:keepLines/>
      <w:widowControl w:val="0"/>
      <w:spacing w:before="240" w:after="40"/>
      <w:outlineLvl w:val="3"/>
    </w:pPr>
    <w:rPr>
      <w:b/>
      <w:sz w:val="24"/>
    </w:rPr>
  </w:style>
  <w:style w:type="paragraph" w:styleId="Heading5">
    <w:name w:val="heading 5"/>
    <w:next w:val="Normal"/>
    <w:uiPriority w:val="9"/>
    <w:semiHidden/>
    <w:unhideWhenUsed/>
    <w:qFormat/>
    <w:pPr>
      <w:keepNext/>
      <w:keepLines/>
      <w:widowControl w:val="0"/>
      <w:spacing w:before="220" w:after="40"/>
      <w:outlineLvl w:val="4"/>
    </w:pPr>
    <w:rPr>
      <w:b/>
      <w:sz w:val="22"/>
      <w:szCs w:val="22"/>
    </w:rPr>
  </w:style>
  <w:style w:type="paragraph" w:styleId="Heading6">
    <w:name w:val="heading 6"/>
    <w:next w:val="Normal"/>
    <w:uiPriority w:val="9"/>
    <w:semiHidden/>
    <w:unhideWhenUsed/>
    <w:qFormat/>
    <w:pPr>
      <w:keepNext/>
      <w:keepLines/>
      <w:widowControl w:val="0"/>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7367E"/>
    <w:rPr>
      <w:rFonts w:eastAsia="Calibri" w:cs="Calibri"/>
      <w:b/>
      <w:sz w:val="24"/>
    </w:rPr>
  </w:style>
  <w:style w:type="character" w:customStyle="1" w:styleId="Heading2Char">
    <w:name w:val="Heading 2 Char"/>
    <w:basedOn w:val="DefaultParagraphFont"/>
    <w:link w:val="Heading2"/>
    <w:uiPriority w:val="9"/>
    <w:qFormat/>
    <w:rsid w:val="00D7367E"/>
    <w:rPr>
      <w:rFonts w:eastAsia="Calibri" w:cs="Calibri"/>
      <w:b/>
      <w:sz w:val="24"/>
    </w:rPr>
  </w:style>
  <w:style w:type="character" w:customStyle="1" w:styleId="TitleChar">
    <w:name w:val="Title Char"/>
    <w:basedOn w:val="DefaultParagraphFont"/>
    <w:link w:val="Title"/>
    <w:uiPriority w:val="10"/>
    <w:qFormat/>
    <w:rsid w:val="004C5BD8"/>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9B19C2"/>
  </w:style>
  <w:style w:type="character" w:customStyle="1" w:styleId="FooterChar">
    <w:name w:val="Footer Char"/>
    <w:basedOn w:val="DefaultParagraphFont"/>
    <w:link w:val="Footer"/>
    <w:uiPriority w:val="99"/>
    <w:qFormat/>
    <w:rsid w:val="009B19C2"/>
  </w:style>
  <w:style w:type="character" w:customStyle="1" w:styleId="Heading3Char">
    <w:name w:val="Heading 3 Char"/>
    <w:basedOn w:val="DefaultParagraphFont"/>
    <w:link w:val="Heading3"/>
    <w:uiPriority w:val="9"/>
    <w:qFormat/>
    <w:rsid w:val="00DF2726"/>
    <w:rPr>
      <w:rFonts w:asciiTheme="majorHAnsi" w:eastAsiaTheme="majorEastAsia" w:hAnsiTheme="majorHAnsi" w:cstheme="majorBidi"/>
    </w:rPr>
  </w:style>
  <w:style w:type="character" w:customStyle="1" w:styleId="QuoteChar">
    <w:name w:val="Quote Char"/>
    <w:basedOn w:val="DefaultParagraphFont"/>
    <w:link w:val="Quote"/>
    <w:uiPriority w:val="29"/>
    <w:qFormat/>
    <w:rsid w:val="00B13A8F"/>
    <w:rPr>
      <w:i/>
      <w:iCs/>
      <w:color w:val="404040" w:themeColor="text1" w:themeTint="BF"/>
    </w:rPr>
  </w:style>
  <w:style w:type="character" w:customStyle="1" w:styleId="FootnoteTextChar">
    <w:name w:val="Footnote Text Char"/>
    <w:basedOn w:val="DefaultParagraphFont"/>
    <w:link w:val="FootnoteText"/>
    <w:uiPriority w:val="99"/>
    <w:semiHidden/>
    <w:qFormat/>
    <w:rsid w:val="00B13A8F"/>
    <w:rPr>
      <w:sz w:val="20"/>
      <w:szCs w:val="20"/>
    </w:rPr>
  </w:style>
  <w:style w:type="character" w:customStyle="1" w:styleId="FootnoteCharacters">
    <w:name w:val="Footnote Characters"/>
    <w:basedOn w:val="DefaultParagraphFont"/>
    <w:uiPriority w:val="99"/>
    <w:semiHidden/>
    <w:unhideWhenUsed/>
    <w:qFormat/>
    <w:rsid w:val="00B13A8F"/>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162536"/>
    <w:rPr>
      <w:sz w:val="16"/>
      <w:szCs w:val="16"/>
    </w:rPr>
  </w:style>
  <w:style w:type="character" w:customStyle="1" w:styleId="CommentTextChar">
    <w:name w:val="Comment Text Char"/>
    <w:basedOn w:val="DefaultParagraphFont"/>
    <w:link w:val="CommentText"/>
    <w:uiPriority w:val="99"/>
    <w:semiHidden/>
    <w:qFormat/>
    <w:rsid w:val="00162536"/>
    <w:rPr>
      <w:sz w:val="20"/>
      <w:szCs w:val="20"/>
    </w:rPr>
  </w:style>
  <w:style w:type="character" w:customStyle="1" w:styleId="CommentSubjectChar">
    <w:name w:val="Comment Subject Char"/>
    <w:basedOn w:val="CommentTextChar"/>
    <w:link w:val="CommentSubject"/>
    <w:uiPriority w:val="99"/>
    <w:semiHidden/>
    <w:qFormat/>
    <w:rsid w:val="00162536"/>
    <w:rPr>
      <w:b/>
      <w:bCs/>
      <w:sz w:val="20"/>
      <w:szCs w:val="20"/>
    </w:rPr>
  </w:style>
  <w:style w:type="character" w:customStyle="1" w:styleId="BalloonTextChar">
    <w:name w:val="Balloon Text Char"/>
    <w:basedOn w:val="DefaultParagraphFont"/>
    <w:link w:val="BalloonText"/>
    <w:uiPriority w:val="99"/>
    <w:semiHidden/>
    <w:qFormat/>
    <w:rsid w:val="00162536"/>
    <w:rPr>
      <w:rFonts w:ascii="Times New Roman" w:hAnsi="Times New Roman" w:cs="Times New Roman"/>
      <w:sz w:val="18"/>
      <w:szCs w:val="18"/>
    </w:rPr>
  </w:style>
  <w:style w:type="character" w:customStyle="1" w:styleId="InternetLink">
    <w:name w:val="Internet Link"/>
    <w:basedOn w:val="DefaultParagraphFont"/>
    <w:uiPriority w:val="99"/>
    <w:unhideWhenUsed/>
    <w:rsid w:val="00CD26FE"/>
    <w:rPr>
      <w:color w:val="0563C1" w:themeColor="hyperlink"/>
      <w:u w:val="single"/>
    </w:rPr>
  </w:style>
  <w:style w:type="character" w:styleId="PageNumber">
    <w:name w:val="page number"/>
    <w:basedOn w:val="DefaultParagraphFont"/>
    <w:uiPriority w:val="99"/>
    <w:semiHidden/>
    <w:unhideWhenUsed/>
    <w:qFormat/>
    <w:rsid w:val="0035301A"/>
  </w:style>
  <w:style w:type="table" w:styleId="TableGridLight">
    <w:name w:val="Grid Table Light"/>
    <w:basedOn w:val="TableNormal"/>
    <w:uiPriority w:val="40"/>
    <w:rsid w:val="001764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eastAsia="Noto Sans Symbols" w:hAnsi="Calibri"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ascii="Calibri" w:hAnsi="Calibri"/>
      <w:b/>
      <w:sz w:val="24"/>
    </w:rPr>
  </w:style>
  <w:style w:type="character" w:customStyle="1" w:styleId="ListLabel38">
    <w:name w:val="ListLabel 38"/>
    <w:qFormat/>
    <w:rPr>
      <w:rFonts w:ascii="Calibri" w:eastAsia="Noto Sans Symbols" w:hAnsi="Calibri" w:cs="Noto Sans Symbols"/>
      <w:b/>
    </w:rPr>
  </w:style>
  <w:style w:type="character" w:customStyle="1" w:styleId="ListLabel39">
    <w:name w:val="ListLabel 39"/>
    <w:qFormat/>
    <w:rPr>
      <w:rFonts w:eastAsia="Courier New" w:cs="Courier New"/>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ascii="Calibri" w:eastAsia="Calibri" w:hAnsi="Calibri" w:cs="Calibri"/>
      <w:color w:val="0563C1"/>
      <w:u w:val="single"/>
    </w:rPr>
  </w:style>
  <w:style w:type="character" w:customStyle="1" w:styleId="ListLabel48">
    <w:name w:val="ListLabel 48"/>
    <w:qFormat/>
    <w:rPr>
      <w:color w:val="1155CC"/>
      <w:u w:val="single"/>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9">
    <w:name w:val="ListLabel 49"/>
    <w:qFormat/>
    <w:rPr>
      <w:rFonts w:ascii="Calibri" w:hAnsi="Calibri" w:cs="Noto Sans Symbols"/>
    </w:rPr>
  </w:style>
  <w:style w:type="character" w:customStyle="1" w:styleId="ListLabel50">
    <w:name w:val="ListLabel 50"/>
    <w:qFormat/>
    <w:rPr>
      <w:rFonts w:cs="Courier New"/>
    </w:rPr>
  </w:style>
  <w:style w:type="character" w:customStyle="1" w:styleId="ListLabel51">
    <w:name w:val="ListLabel 51"/>
    <w:qFormat/>
    <w:rPr>
      <w:rFonts w:cs="Noto Sans Symbols"/>
    </w:rPr>
  </w:style>
  <w:style w:type="character" w:customStyle="1" w:styleId="ListLabel52">
    <w:name w:val="ListLabel 52"/>
    <w:qFormat/>
    <w:rPr>
      <w:rFonts w:cs="Noto Sans Symbols"/>
    </w:rPr>
  </w:style>
  <w:style w:type="character" w:customStyle="1" w:styleId="ListLabel53">
    <w:name w:val="ListLabel 53"/>
    <w:qFormat/>
    <w:rPr>
      <w:rFonts w:cs="Courier New"/>
    </w:rPr>
  </w:style>
  <w:style w:type="character" w:customStyle="1" w:styleId="ListLabel54">
    <w:name w:val="ListLabel 54"/>
    <w:qFormat/>
    <w:rPr>
      <w:rFonts w:cs="Noto Sans Symbols"/>
    </w:rPr>
  </w:style>
  <w:style w:type="character" w:customStyle="1" w:styleId="ListLabel55">
    <w:name w:val="ListLabel 55"/>
    <w:qFormat/>
    <w:rPr>
      <w:rFonts w:cs="Noto Sans Symbols"/>
    </w:rPr>
  </w:style>
  <w:style w:type="character" w:customStyle="1" w:styleId="ListLabel56">
    <w:name w:val="ListLabel 56"/>
    <w:qFormat/>
    <w:rPr>
      <w:rFonts w:cs="Courier New"/>
    </w:rPr>
  </w:style>
  <w:style w:type="character" w:customStyle="1" w:styleId="ListLabel57">
    <w:name w:val="ListLabel 57"/>
    <w:qFormat/>
    <w:rPr>
      <w:rFonts w:cs="Noto Sans Symbols"/>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paragraph" w:customStyle="1" w:styleId="Heading">
    <w:name w:val="Heading"/>
    <w:basedOn w:val="Normal"/>
    <w:next w:val="BodyText"/>
    <w:qFormat/>
    <w:pPr>
      <w:keepNext/>
      <w:spacing w:before="240"/>
    </w:pPr>
    <w:rPr>
      <w:rFonts w:ascii="Liberation Sans"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pPr>
    <w:rPr>
      <w:i/>
      <w:iCs/>
    </w:rPr>
  </w:style>
  <w:style w:type="paragraph" w:customStyle="1" w:styleId="Index">
    <w:name w:val="Index"/>
    <w:basedOn w:val="Normal"/>
    <w:qFormat/>
    <w:pPr>
      <w:suppressLineNumbers/>
    </w:pPr>
  </w:style>
  <w:style w:type="paragraph" w:customStyle="1" w:styleId="LO-normal">
    <w:name w:val="LO-normal"/>
    <w:qFormat/>
    <w:rPr>
      <w:sz w:val="24"/>
    </w:rPr>
  </w:style>
  <w:style w:type="paragraph" w:styleId="Title">
    <w:name w:val="Title"/>
    <w:basedOn w:val="LO-normal"/>
    <w:next w:val="Normal"/>
    <w:link w:val="TitleChar"/>
    <w:uiPriority w:val="10"/>
    <w:qFormat/>
    <w:rsid w:val="004C5BD8"/>
    <w:pPr>
      <w:contextualSpacing/>
    </w:pPr>
    <w:rPr>
      <w:rFonts w:asciiTheme="majorHAnsi" w:eastAsiaTheme="majorEastAsia" w:hAnsiTheme="majorHAnsi" w:cstheme="majorBidi"/>
      <w:spacing w:val="-10"/>
      <w:kern w:val="2"/>
      <w:sz w:val="56"/>
      <w:szCs w:val="56"/>
    </w:rPr>
  </w:style>
  <w:style w:type="paragraph" w:styleId="Header">
    <w:name w:val="header"/>
    <w:basedOn w:val="LO-normal"/>
    <w:link w:val="HeaderChar"/>
    <w:uiPriority w:val="99"/>
    <w:unhideWhenUsed/>
    <w:rsid w:val="009B19C2"/>
    <w:pPr>
      <w:tabs>
        <w:tab w:val="center" w:pos="4513"/>
        <w:tab w:val="right" w:pos="9026"/>
      </w:tabs>
    </w:pPr>
  </w:style>
  <w:style w:type="paragraph" w:styleId="Footer">
    <w:name w:val="footer"/>
    <w:basedOn w:val="LO-normal"/>
    <w:link w:val="FooterChar"/>
    <w:uiPriority w:val="99"/>
    <w:unhideWhenUsed/>
    <w:rsid w:val="009B19C2"/>
    <w:pPr>
      <w:tabs>
        <w:tab w:val="center" w:pos="4513"/>
        <w:tab w:val="right" w:pos="9026"/>
      </w:tabs>
    </w:pPr>
  </w:style>
  <w:style w:type="paragraph" w:styleId="ListParagraph">
    <w:name w:val="List Paragraph"/>
    <w:basedOn w:val="LO-normal"/>
    <w:uiPriority w:val="34"/>
    <w:qFormat/>
    <w:rsid w:val="006A65FA"/>
    <w:pPr>
      <w:ind w:left="720"/>
      <w:contextualSpacing/>
    </w:pPr>
  </w:style>
  <w:style w:type="paragraph" w:styleId="Quote">
    <w:name w:val="Quote"/>
    <w:basedOn w:val="LO-normal"/>
    <w:next w:val="Normal"/>
    <w:link w:val="QuoteChar"/>
    <w:uiPriority w:val="29"/>
    <w:qFormat/>
    <w:rsid w:val="00B13A8F"/>
    <w:pPr>
      <w:spacing w:before="200" w:after="160"/>
      <w:ind w:left="864" w:right="864"/>
    </w:pPr>
    <w:rPr>
      <w:i/>
      <w:iCs/>
      <w:color w:val="404040" w:themeColor="text1" w:themeTint="BF"/>
    </w:rPr>
  </w:style>
  <w:style w:type="paragraph" w:styleId="FootnoteText">
    <w:name w:val="footnote text"/>
    <w:basedOn w:val="LO-normal"/>
    <w:link w:val="FootnoteTextChar"/>
    <w:uiPriority w:val="99"/>
    <w:semiHidden/>
    <w:unhideWhenUsed/>
    <w:rsid w:val="00B13A8F"/>
    <w:rPr>
      <w:sz w:val="20"/>
      <w:szCs w:val="20"/>
    </w:rPr>
  </w:style>
  <w:style w:type="paragraph" w:customStyle="1" w:styleId="Tablecontent">
    <w:name w:val="Table content"/>
    <w:basedOn w:val="LO-normal"/>
    <w:qFormat/>
    <w:rsid w:val="005A4A65"/>
    <w:rPr>
      <w:rFonts w:ascii="Arial" w:hAnsi="Arial"/>
      <w:sz w:val="20"/>
    </w:rPr>
  </w:style>
  <w:style w:type="paragraph" w:styleId="CommentText">
    <w:name w:val="annotation text"/>
    <w:basedOn w:val="LO-normal"/>
    <w:link w:val="CommentTextChar"/>
    <w:uiPriority w:val="99"/>
    <w:semiHidden/>
    <w:unhideWhenUsed/>
    <w:qFormat/>
    <w:rsid w:val="00162536"/>
    <w:rPr>
      <w:sz w:val="20"/>
      <w:szCs w:val="20"/>
    </w:rPr>
  </w:style>
  <w:style w:type="paragraph" w:styleId="CommentSubject">
    <w:name w:val="annotation subject"/>
    <w:basedOn w:val="CommentText"/>
    <w:link w:val="CommentSubjectChar"/>
    <w:uiPriority w:val="99"/>
    <w:semiHidden/>
    <w:unhideWhenUsed/>
    <w:qFormat/>
    <w:rsid w:val="00162536"/>
    <w:rPr>
      <w:b/>
      <w:bCs/>
    </w:rPr>
  </w:style>
  <w:style w:type="paragraph" w:styleId="BalloonText">
    <w:name w:val="Balloon Text"/>
    <w:basedOn w:val="LO-normal"/>
    <w:link w:val="BalloonTextChar"/>
    <w:uiPriority w:val="99"/>
    <w:semiHidden/>
    <w:unhideWhenUsed/>
    <w:qFormat/>
    <w:rsid w:val="00162536"/>
    <w:rPr>
      <w:sz w:val="18"/>
      <w:szCs w:val="18"/>
    </w:rPr>
  </w:style>
  <w:style w:type="paragraph" w:customStyle="1" w:styleId="RRtext">
    <w:name w:val="RR text"/>
    <w:basedOn w:val="LO-normal"/>
    <w:qFormat/>
    <w:rsid w:val="004D7BDF"/>
    <w:rPr>
      <w:rFonts w:cs="Arial"/>
      <w:sz w:val="20"/>
      <w:szCs w:val="20"/>
    </w:rPr>
  </w:style>
  <w:style w:type="paragraph" w:styleId="TOC1">
    <w:name w:val="toc 1"/>
    <w:basedOn w:val="LO-normal"/>
    <w:next w:val="Normal"/>
    <w:autoRedefine/>
    <w:uiPriority w:val="39"/>
    <w:unhideWhenUsed/>
    <w:rsid w:val="00CD26FE"/>
    <w:pPr>
      <w:spacing w:after="100"/>
    </w:pPr>
  </w:style>
  <w:style w:type="paragraph" w:styleId="TOC2">
    <w:name w:val="toc 2"/>
    <w:basedOn w:val="LO-normal"/>
    <w:next w:val="Normal"/>
    <w:autoRedefine/>
    <w:uiPriority w:val="39"/>
    <w:unhideWhenUsed/>
    <w:rsid w:val="00CD26FE"/>
    <w:pPr>
      <w:spacing w:after="100"/>
      <w:ind w:left="220"/>
    </w:pPr>
  </w:style>
  <w:style w:type="paragraph" w:styleId="TOC3">
    <w:name w:val="toc 3"/>
    <w:basedOn w:val="LO-normal"/>
    <w:next w:val="Normal"/>
    <w:autoRedefine/>
    <w:uiPriority w:val="39"/>
    <w:unhideWhenUsed/>
    <w:rsid w:val="00CD26FE"/>
    <w:pPr>
      <w:spacing w:after="100"/>
      <w:ind w:left="440"/>
    </w:p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styleId="PlainTable3">
    <w:name w:val="Plain Table 3"/>
    <w:basedOn w:val="TableNormal"/>
    <w:uiPriority w:val="43"/>
    <w:rsid w:val="004C5BD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B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B19C2"/>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244721"/>
    <w:rPr>
      <w:color w:val="0563C1" w:themeColor="hyperlink"/>
      <w:u w:val="single"/>
    </w:rPr>
  </w:style>
  <w:style w:type="character" w:styleId="FollowedHyperlink">
    <w:name w:val="FollowedHyperlink"/>
    <w:basedOn w:val="DefaultParagraphFont"/>
    <w:uiPriority w:val="99"/>
    <w:semiHidden/>
    <w:unhideWhenUsed/>
    <w:rsid w:val="00244721"/>
    <w:rPr>
      <w:color w:val="954F72" w:themeColor="followedHyperlink"/>
      <w:u w:val="single"/>
    </w:rPr>
  </w:style>
  <w:style w:type="paragraph" w:styleId="Revision">
    <w:name w:val="Revision"/>
    <w:hidden/>
    <w:uiPriority w:val="99"/>
    <w:semiHidden/>
    <w:rsid w:val="00244721"/>
    <w:rPr>
      <w:rFonts w:cs="Mangal"/>
      <w:sz w:val="24"/>
      <w:szCs w:val="21"/>
    </w:rPr>
  </w:style>
  <w:style w:type="table" w:styleId="GridTable7ColourfulAccent6">
    <w:name w:val="Grid Table 7 Colorful Accent 6"/>
    <w:basedOn w:val="TableNormal"/>
    <w:uiPriority w:val="52"/>
    <w:rsid w:val="00973A6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UnresolvedMention">
    <w:name w:val="Unresolved Mention"/>
    <w:basedOn w:val="DefaultParagraphFont"/>
    <w:uiPriority w:val="99"/>
    <w:semiHidden/>
    <w:unhideWhenUsed/>
    <w:rsid w:val="00F71610"/>
    <w:rPr>
      <w:color w:val="605E5C"/>
      <w:shd w:val="clear" w:color="auto" w:fill="E1DFDD"/>
    </w:rPr>
  </w:style>
  <w:style w:type="character" w:styleId="BookTitle">
    <w:name w:val="Book Title"/>
    <w:basedOn w:val="DefaultParagraphFont"/>
    <w:uiPriority w:val="33"/>
    <w:qFormat/>
    <w:rsid w:val="00EA438E"/>
    <w:rPr>
      <w:b/>
      <w:bCs/>
      <w:i/>
      <w:iCs/>
      <w:spacing w:val="5"/>
    </w:rPr>
  </w:style>
  <w:style w:type="paragraph" w:customStyle="1" w:styleId="Style1">
    <w:name w:val="Style1"/>
    <w:basedOn w:val="Heading1"/>
    <w:qFormat/>
    <w:rsid w:val="00491FCC"/>
    <w:pPr>
      <w:numPr>
        <w:numId w:val="0"/>
      </w:numPr>
    </w:pPr>
    <w:rPr>
      <w:b w:val="0"/>
      <w:sz w:val="48"/>
    </w:rPr>
  </w:style>
  <w:style w:type="paragraph" w:customStyle="1" w:styleId="AppendixTitle">
    <w:name w:val="Appendix Title"/>
    <w:basedOn w:val="Heading1"/>
    <w:qFormat/>
    <w:rsid w:val="00491FCC"/>
    <w:pPr>
      <w:numPr>
        <w:numId w:val="0"/>
      </w:numPr>
    </w:pPr>
    <w:rPr>
      <w:rFonts w:asciiTheme="majorHAnsi" w:hAnsiTheme="majorHAnsi"/>
      <w:b w:val="0"/>
      <w:sz w:val="52"/>
    </w:rPr>
  </w:style>
  <w:style w:type="character" w:customStyle="1" w:styleId="BodyTextChar">
    <w:name w:val="Body Text Char"/>
    <w:basedOn w:val="DefaultParagraphFont"/>
    <w:link w:val="BodyText"/>
    <w:rsid w:val="00491F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7912">
      <w:bodyDiv w:val="1"/>
      <w:marLeft w:val="0"/>
      <w:marRight w:val="0"/>
      <w:marTop w:val="0"/>
      <w:marBottom w:val="0"/>
      <w:divBdr>
        <w:top w:val="none" w:sz="0" w:space="0" w:color="auto"/>
        <w:left w:val="none" w:sz="0" w:space="0" w:color="auto"/>
        <w:bottom w:val="none" w:sz="0" w:space="0" w:color="auto"/>
        <w:right w:val="none" w:sz="0" w:space="0" w:color="auto"/>
      </w:divBdr>
    </w:div>
    <w:div w:id="679628470">
      <w:bodyDiv w:val="1"/>
      <w:marLeft w:val="0"/>
      <w:marRight w:val="0"/>
      <w:marTop w:val="0"/>
      <w:marBottom w:val="0"/>
      <w:divBdr>
        <w:top w:val="none" w:sz="0" w:space="0" w:color="auto"/>
        <w:left w:val="none" w:sz="0" w:space="0" w:color="auto"/>
        <w:bottom w:val="none" w:sz="0" w:space="0" w:color="auto"/>
        <w:right w:val="none" w:sz="0" w:space="0" w:color="auto"/>
      </w:divBdr>
    </w:div>
    <w:div w:id="1433164745">
      <w:bodyDiv w:val="1"/>
      <w:marLeft w:val="0"/>
      <w:marRight w:val="0"/>
      <w:marTop w:val="0"/>
      <w:marBottom w:val="0"/>
      <w:divBdr>
        <w:top w:val="none" w:sz="0" w:space="0" w:color="auto"/>
        <w:left w:val="none" w:sz="0" w:space="0" w:color="auto"/>
        <w:bottom w:val="none" w:sz="0" w:space="0" w:color="auto"/>
        <w:right w:val="none" w:sz="0" w:space="0" w:color="auto"/>
      </w:divBdr>
    </w:div>
    <w:div w:id="1539929567">
      <w:bodyDiv w:val="1"/>
      <w:marLeft w:val="0"/>
      <w:marRight w:val="0"/>
      <w:marTop w:val="0"/>
      <w:marBottom w:val="0"/>
      <w:divBdr>
        <w:top w:val="none" w:sz="0" w:space="0" w:color="auto"/>
        <w:left w:val="none" w:sz="0" w:space="0" w:color="auto"/>
        <w:bottom w:val="none" w:sz="0" w:space="0" w:color="auto"/>
        <w:right w:val="none" w:sz="0" w:space="0" w:color="auto"/>
      </w:divBdr>
    </w:div>
    <w:div w:id="2085564302">
      <w:bodyDiv w:val="1"/>
      <w:marLeft w:val="0"/>
      <w:marRight w:val="0"/>
      <w:marTop w:val="0"/>
      <w:marBottom w:val="0"/>
      <w:divBdr>
        <w:top w:val="none" w:sz="0" w:space="0" w:color="auto"/>
        <w:left w:val="none" w:sz="0" w:space="0" w:color="auto"/>
        <w:bottom w:val="none" w:sz="0" w:space="0" w:color="auto"/>
        <w:right w:val="none" w:sz="0" w:space="0" w:color="auto"/>
      </w:divBdr>
      <w:divsChild>
        <w:div w:id="1696231972">
          <w:marLeft w:val="0"/>
          <w:marRight w:val="0"/>
          <w:marTop w:val="0"/>
          <w:marBottom w:val="120"/>
          <w:divBdr>
            <w:top w:val="none" w:sz="0" w:space="0" w:color="auto"/>
            <w:left w:val="none" w:sz="0" w:space="0" w:color="auto"/>
            <w:bottom w:val="none" w:sz="0" w:space="0" w:color="auto"/>
            <w:right w:val="none" w:sz="0" w:space="0" w:color="auto"/>
          </w:divBdr>
        </w:div>
      </w:divsChild>
    </w:div>
    <w:div w:id="2128305195">
      <w:bodyDiv w:val="1"/>
      <w:marLeft w:val="0"/>
      <w:marRight w:val="0"/>
      <w:marTop w:val="0"/>
      <w:marBottom w:val="0"/>
      <w:divBdr>
        <w:top w:val="none" w:sz="0" w:space="0" w:color="auto"/>
        <w:left w:val="none" w:sz="0" w:space="0" w:color="auto"/>
        <w:bottom w:val="none" w:sz="0" w:space="0" w:color="auto"/>
        <w:right w:val="none" w:sz="0" w:space="0" w:color="auto"/>
      </w:divBdr>
      <w:divsChild>
        <w:div w:id="1703821186">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bigdatashow.online/" TargetMode="External"/><Relationship Id="rId13" Type="http://schemas.openxmlformats.org/officeDocument/2006/relationships/hyperlink" Target="https://www.gnu.org/licenses/gpl-3.0.e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mapbox.com/pri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9fIbQ9t2BrBn/VkG97UqcrcaGOA==">AMUW2mVMbCsTFnAsCovFEq9QRq4/uLQOhU8iMVuwn0w1E8YilvEGXSzjT9SonAnL+QkDul6ZLosH41E9QJteSz1LBX0kbPP/zMtu/u/4TrD4EPLRAvc12xN4n97X7ZOw/qTVXJ1YZMBeWEj/CFt0rY9H0cuDG4sR9QANU3toTv4+Y3FvXneThUl2Q1RDrSAwfsslRLk9Sn7i7+JmYDioqrQXGmXRv0itIgkTFyisQ7Qqhgp9WUhuBcrYGsWxH+Qa8kDBuzaVYhpRskx4ope9c/dFmbSEPZAE006+pYnWfy1Op3F5oPOfzx5MZ/9rZer/AzstK7HZV9qVJGStShoWjwQB/Zqv250XyHE9aEeXPsHPo5I21119rjlxbFn+8EWi0nh51CBKy6kbZ95CfEresHBnPckbK/sVOmb8OvzjS+Kv6b3UtEPzPMdyrO/5jtArorrLMkKz97BKRHbztmTLxK7jSTSqg//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Ewan</dc:creator>
  <dc:description/>
  <cp:lastModifiedBy>Clare Duffy</cp:lastModifiedBy>
  <cp:revision>5</cp:revision>
  <cp:lastPrinted>2020-08-27T09:15:00Z</cp:lastPrinted>
  <dcterms:created xsi:type="dcterms:W3CDTF">2023-04-17T11:43:00Z</dcterms:created>
  <dcterms:modified xsi:type="dcterms:W3CDTF">2023-04-21T13:16:00Z</dcterms:modified>
  <dc:language>en-GB</dc:language>
</cp:coreProperties>
</file>